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04C6D" w14:textId="77777777" w:rsidR="00F40356" w:rsidRPr="00F40356" w:rsidRDefault="00F40356" w:rsidP="00F40356">
      <w:pPr>
        <w:spacing w:before="100" w:beforeAutospacing="1" w:after="100" w:afterAutospacing="1" w:line="240" w:lineRule="auto"/>
        <w:outlineLvl w:val="1"/>
        <w:rPr>
          <w:rFonts w:ascii="Times New Roman" w:eastAsia="Times New Roman" w:hAnsi="Times New Roman" w:cs="Times New Roman"/>
          <w:b/>
          <w:bCs/>
          <w:sz w:val="36"/>
          <w:szCs w:val="36"/>
        </w:rPr>
      </w:pPr>
      <w:r w:rsidRPr="00F40356">
        <w:rPr>
          <w:rFonts w:ascii="Times New Roman" w:eastAsia="Times New Roman" w:hAnsi="Times New Roman" w:cs="Times New Roman"/>
          <w:b/>
          <w:bCs/>
          <w:sz w:val="36"/>
          <w:szCs w:val="36"/>
        </w:rPr>
        <w:t xml:space="preserve">Faculty Requested Leave Without Pay </w:t>
      </w:r>
    </w:p>
    <w:p w14:paraId="7450A78B" w14:textId="77777777" w:rsidR="00F40356" w:rsidRDefault="00F40356" w:rsidP="00F40356">
      <w:r>
        <w:t>Applicability: Faculty</w:t>
      </w:r>
    </w:p>
    <w:p w14:paraId="5538774E" w14:textId="77777777" w:rsidR="00F40356" w:rsidRDefault="00F40356" w:rsidP="00F40356">
      <w:r>
        <w:t>Section: 0700 Leaves and Absences</w:t>
      </w:r>
    </w:p>
    <w:p w14:paraId="7245D642" w14:textId="77777777" w:rsidR="00F40356" w:rsidRDefault="00F40356" w:rsidP="00F40356">
      <w:r>
        <w:t>Policy Number: 708-17</w:t>
      </w:r>
    </w:p>
    <w:p w14:paraId="4AC86857" w14:textId="50C277F9" w:rsidR="00965954" w:rsidRPr="00965954" w:rsidRDefault="001C6D09" w:rsidP="00F40356">
      <w:pPr>
        <w:pStyle w:val="NormalWeb"/>
        <w:rPr>
          <w:rStyle w:val="date-display-single"/>
          <w:rFonts w:asciiTheme="minorHAnsi" w:hAnsiTheme="minorHAnsi"/>
          <w:sz w:val="22"/>
          <w:szCs w:val="22"/>
        </w:rPr>
      </w:pPr>
      <w:r w:rsidRPr="00965954">
        <w:rPr>
          <w:rStyle w:val="date-display-single"/>
          <w:rFonts w:asciiTheme="minorHAnsi" w:hAnsiTheme="minorHAnsi"/>
          <w:sz w:val="22"/>
          <w:szCs w:val="22"/>
        </w:rPr>
        <w:t>Revised</w:t>
      </w:r>
      <w:r w:rsidR="00965954" w:rsidRPr="00965954">
        <w:rPr>
          <w:rStyle w:val="date-display-single"/>
          <w:rFonts w:asciiTheme="minorHAnsi" w:hAnsiTheme="minorHAnsi"/>
          <w:sz w:val="22"/>
          <w:szCs w:val="22"/>
        </w:rPr>
        <w:t>:</w:t>
      </w:r>
      <w:r w:rsidRPr="00965954">
        <w:rPr>
          <w:rStyle w:val="date-display-single"/>
          <w:rFonts w:asciiTheme="minorHAnsi" w:hAnsiTheme="minorHAnsi"/>
          <w:sz w:val="22"/>
          <w:szCs w:val="22"/>
        </w:rPr>
        <w:t xml:space="preserve"> </w:t>
      </w:r>
      <w:r w:rsidR="00A273BE">
        <w:rPr>
          <w:rStyle w:val="date-display-single"/>
          <w:rFonts w:asciiTheme="minorHAnsi" w:hAnsiTheme="minorHAnsi"/>
          <w:sz w:val="22"/>
          <w:szCs w:val="22"/>
        </w:rPr>
        <w:t>January</w:t>
      </w:r>
      <w:r w:rsidRPr="00965954">
        <w:rPr>
          <w:rStyle w:val="date-display-single"/>
          <w:rFonts w:asciiTheme="minorHAnsi" w:hAnsiTheme="minorHAnsi"/>
          <w:sz w:val="22"/>
          <w:szCs w:val="22"/>
        </w:rPr>
        <w:t xml:space="preserve"> 201</w:t>
      </w:r>
      <w:r w:rsidR="00A273BE">
        <w:rPr>
          <w:rStyle w:val="date-display-single"/>
          <w:rFonts w:asciiTheme="minorHAnsi" w:hAnsiTheme="minorHAnsi"/>
          <w:sz w:val="22"/>
          <w:szCs w:val="22"/>
        </w:rPr>
        <w:t>6</w:t>
      </w:r>
    </w:p>
    <w:p w14:paraId="4577E56D" w14:textId="0557A7DA" w:rsidR="00F40356" w:rsidRPr="00965954" w:rsidRDefault="00F40356" w:rsidP="00F40356">
      <w:pPr>
        <w:pStyle w:val="NormalWeb"/>
        <w:rPr>
          <w:rFonts w:asciiTheme="minorHAnsi" w:hAnsiTheme="minorHAnsi"/>
          <w:sz w:val="22"/>
          <w:szCs w:val="22"/>
        </w:rPr>
      </w:pPr>
      <w:r w:rsidRPr="00965954">
        <w:rPr>
          <w:rFonts w:asciiTheme="minorHAnsi" w:hAnsiTheme="minorHAnsi"/>
          <w:sz w:val="22"/>
          <w:szCs w:val="22"/>
        </w:rPr>
        <w:t>Human Resources Manual</w:t>
      </w:r>
    </w:p>
    <w:p w14:paraId="46492CA1" w14:textId="77777777" w:rsidR="00F40356" w:rsidRPr="00965954" w:rsidRDefault="00F40356" w:rsidP="00F40356">
      <w:pPr>
        <w:pStyle w:val="NormalWeb"/>
        <w:rPr>
          <w:rFonts w:asciiTheme="minorHAnsi" w:hAnsiTheme="minorHAnsi"/>
          <w:sz w:val="22"/>
          <w:szCs w:val="22"/>
        </w:rPr>
      </w:pPr>
      <w:r w:rsidRPr="00965954">
        <w:rPr>
          <w:rFonts w:asciiTheme="minorHAnsi" w:hAnsiTheme="minorHAnsi"/>
          <w:sz w:val="22"/>
          <w:szCs w:val="22"/>
        </w:rPr>
        <w:t>A faculty member may apply for a leave without pay for either personal or professional reasons. Tenured and tenure track faculty leave requests of one year or less are routinely approved so long as the faculty member's absence does not cause disruption within the program.  Fixed term faculty members requesting leave without pay must return during the contracted employment period within the same fiscal year.</w:t>
      </w:r>
    </w:p>
    <w:p w14:paraId="0041FBCD" w14:textId="77777777" w:rsidR="00F40356" w:rsidRPr="00965954" w:rsidRDefault="00F40356" w:rsidP="00F40356">
      <w:pPr>
        <w:pStyle w:val="NormalWeb"/>
        <w:rPr>
          <w:rFonts w:asciiTheme="minorHAnsi" w:hAnsiTheme="minorHAnsi"/>
          <w:sz w:val="22"/>
          <w:szCs w:val="22"/>
        </w:rPr>
      </w:pPr>
      <w:r w:rsidRPr="00965954">
        <w:rPr>
          <w:rFonts w:asciiTheme="minorHAnsi" w:hAnsiTheme="minorHAnsi"/>
          <w:sz w:val="22"/>
          <w:szCs w:val="22"/>
        </w:rPr>
        <w:t>A period of approved leave without pay does not break the continuity of appointment, but time spent on leave without pay does not count toward eligibility for sabbatical leave and retirement.</w:t>
      </w:r>
    </w:p>
    <w:p w14:paraId="7E659CBE" w14:textId="54BA8329" w:rsidR="00F40356" w:rsidRPr="00965954" w:rsidRDefault="008B61C3" w:rsidP="00F40356">
      <w:pPr>
        <w:pStyle w:val="NormalWeb"/>
        <w:rPr>
          <w:rFonts w:asciiTheme="minorHAnsi" w:hAnsiTheme="minorHAnsi"/>
          <w:sz w:val="22"/>
          <w:szCs w:val="22"/>
        </w:rPr>
      </w:pPr>
      <w:r w:rsidRPr="00965954">
        <w:rPr>
          <w:rFonts w:asciiTheme="minorHAnsi" w:hAnsiTheme="minorHAnsi"/>
          <w:sz w:val="22"/>
          <w:szCs w:val="22"/>
        </w:rPr>
        <w:t xml:space="preserve">A faculty member on leave without pay may receive University provided health insurance contributions </w:t>
      </w:r>
      <w:r w:rsidR="002410FD" w:rsidRPr="00965954">
        <w:rPr>
          <w:rFonts w:asciiTheme="minorHAnsi" w:hAnsiTheme="minorHAnsi"/>
          <w:sz w:val="22"/>
          <w:szCs w:val="22"/>
        </w:rPr>
        <w:t xml:space="preserve">for a period of time </w:t>
      </w:r>
      <w:r w:rsidRPr="00965954">
        <w:rPr>
          <w:rFonts w:asciiTheme="minorHAnsi" w:hAnsiTheme="minorHAnsi"/>
          <w:sz w:val="22"/>
          <w:szCs w:val="22"/>
        </w:rPr>
        <w:t>if eligible under the Affordable Care Act (ACA).  If the faculty member is not eligible for continuation of coverage under the ACA</w:t>
      </w:r>
      <w:r w:rsidR="002410FD" w:rsidRPr="00965954">
        <w:rPr>
          <w:rFonts w:asciiTheme="minorHAnsi" w:hAnsiTheme="minorHAnsi"/>
          <w:sz w:val="22"/>
          <w:szCs w:val="22"/>
        </w:rPr>
        <w:t xml:space="preserve">, loses coverage under the ACA, </w:t>
      </w:r>
      <w:r w:rsidRPr="00965954">
        <w:rPr>
          <w:rFonts w:asciiTheme="minorHAnsi" w:hAnsiTheme="minorHAnsi"/>
          <w:sz w:val="22"/>
          <w:szCs w:val="22"/>
        </w:rPr>
        <w:t>or decline</w:t>
      </w:r>
      <w:r w:rsidR="002410FD" w:rsidRPr="00965954">
        <w:rPr>
          <w:rFonts w:asciiTheme="minorHAnsi" w:hAnsiTheme="minorHAnsi"/>
          <w:sz w:val="22"/>
          <w:szCs w:val="22"/>
        </w:rPr>
        <w:t>s</w:t>
      </w:r>
      <w:r w:rsidRPr="00965954">
        <w:rPr>
          <w:rFonts w:asciiTheme="minorHAnsi" w:hAnsiTheme="minorHAnsi"/>
          <w:sz w:val="22"/>
          <w:szCs w:val="22"/>
        </w:rPr>
        <w:t xml:space="preserve"> the</w:t>
      </w:r>
      <w:r w:rsidR="002410FD" w:rsidRPr="00965954">
        <w:rPr>
          <w:rFonts w:asciiTheme="minorHAnsi" w:hAnsiTheme="minorHAnsi"/>
          <w:sz w:val="22"/>
          <w:szCs w:val="22"/>
        </w:rPr>
        <w:t xml:space="preserve"> ACA coverage offered, they may </w:t>
      </w:r>
      <w:r w:rsidRPr="00965954">
        <w:rPr>
          <w:rFonts w:asciiTheme="minorHAnsi" w:hAnsiTheme="minorHAnsi"/>
          <w:sz w:val="22"/>
          <w:szCs w:val="22"/>
        </w:rPr>
        <w:t xml:space="preserve">continue coverage through COBRA.  </w:t>
      </w:r>
      <w:r w:rsidR="00F40356" w:rsidRPr="00965954">
        <w:rPr>
          <w:rFonts w:asciiTheme="minorHAnsi" w:hAnsiTheme="minorHAnsi"/>
          <w:sz w:val="22"/>
          <w:szCs w:val="22"/>
        </w:rPr>
        <w:t xml:space="preserve"> Contact the Office of Human Resources, Benefits section to determine your </w:t>
      </w:r>
      <w:r w:rsidRPr="00965954">
        <w:rPr>
          <w:rFonts w:asciiTheme="minorHAnsi" w:hAnsiTheme="minorHAnsi"/>
          <w:sz w:val="22"/>
          <w:szCs w:val="22"/>
        </w:rPr>
        <w:t xml:space="preserve">ACA </w:t>
      </w:r>
      <w:r w:rsidR="00F40356" w:rsidRPr="00965954">
        <w:rPr>
          <w:rFonts w:asciiTheme="minorHAnsi" w:hAnsiTheme="minorHAnsi"/>
          <w:sz w:val="22"/>
          <w:szCs w:val="22"/>
        </w:rPr>
        <w:t xml:space="preserve">eligibility </w:t>
      </w:r>
      <w:r w:rsidRPr="00965954">
        <w:rPr>
          <w:rFonts w:asciiTheme="minorHAnsi" w:hAnsiTheme="minorHAnsi"/>
          <w:sz w:val="22"/>
          <w:szCs w:val="22"/>
        </w:rPr>
        <w:t xml:space="preserve">and </w:t>
      </w:r>
      <w:r w:rsidR="00F40356" w:rsidRPr="00965954">
        <w:rPr>
          <w:rFonts w:asciiTheme="minorHAnsi" w:hAnsiTheme="minorHAnsi"/>
          <w:sz w:val="22"/>
          <w:szCs w:val="22"/>
        </w:rPr>
        <w:t>for continuation of insurance coverage</w:t>
      </w:r>
      <w:r w:rsidRPr="00965954">
        <w:rPr>
          <w:rFonts w:asciiTheme="minorHAnsi" w:hAnsiTheme="minorHAnsi"/>
          <w:sz w:val="22"/>
          <w:szCs w:val="22"/>
        </w:rPr>
        <w:t xml:space="preserve"> through COBRA</w:t>
      </w:r>
      <w:r w:rsidR="00F40356" w:rsidRPr="00965954">
        <w:rPr>
          <w:rFonts w:asciiTheme="minorHAnsi" w:hAnsiTheme="minorHAnsi"/>
          <w:sz w:val="22"/>
          <w:szCs w:val="22"/>
        </w:rPr>
        <w:t>.</w:t>
      </w:r>
      <w:r w:rsidRPr="00965954">
        <w:rPr>
          <w:rFonts w:asciiTheme="minorHAnsi" w:hAnsiTheme="minorHAnsi"/>
          <w:sz w:val="22"/>
          <w:szCs w:val="22"/>
        </w:rPr>
        <w:t xml:space="preserve">  </w:t>
      </w:r>
      <w:hyperlink r:id="rId8" w:history="1">
        <w:r w:rsidRPr="00965954">
          <w:rPr>
            <w:rStyle w:val="Hyperlink"/>
            <w:rFonts w:asciiTheme="minorHAnsi" w:hAnsiTheme="minorHAnsi"/>
            <w:sz w:val="22"/>
            <w:szCs w:val="22"/>
          </w:rPr>
          <w:t>For additional information on the ACA</w:t>
        </w:r>
      </w:hyperlink>
      <w:r w:rsidRPr="00965954">
        <w:rPr>
          <w:rFonts w:asciiTheme="minorHAnsi" w:hAnsiTheme="minorHAnsi"/>
          <w:sz w:val="22"/>
          <w:szCs w:val="22"/>
        </w:rPr>
        <w:t>.</w:t>
      </w:r>
    </w:p>
    <w:p w14:paraId="1B3B2AD9" w14:textId="77777777" w:rsidR="00F40356" w:rsidRPr="00965954" w:rsidRDefault="00F40356" w:rsidP="00F40356">
      <w:pPr>
        <w:pStyle w:val="Heading3"/>
        <w:rPr>
          <w:rFonts w:asciiTheme="minorHAnsi" w:hAnsiTheme="minorHAnsi"/>
        </w:rPr>
      </w:pPr>
      <w:r w:rsidRPr="00965954">
        <w:rPr>
          <w:rFonts w:asciiTheme="minorHAnsi" w:hAnsiTheme="minorHAnsi"/>
        </w:rPr>
        <w:t>POLICY</w:t>
      </w:r>
    </w:p>
    <w:p w14:paraId="47E7986E" w14:textId="77777777" w:rsidR="00F40356" w:rsidRPr="00965954" w:rsidRDefault="00F40356" w:rsidP="00F40356">
      <w:pPr>
        <w:pStyle w:val="Heading4"/>
        <w:rPr>
          <w:rFonts w:asciiTheme="minorHAnsi" w:hAnsiTheme="minorHAnsi"/>
        </w:rPr>
      </w:pPr>
      <w:r w:rsidRPr="00965954">
        <w:rPr>
          <w:rFonts w:asciiTheme="minorHAnsi" w:hAnsiTheme="minorHAnsi"/>
        </w:rPr>
        <w:t>Terms of Leave Without Pay (all jobs):</w:t>
      </w:r>
    </w:p>
    <w:p w14:paraId="1ACF8662" w14:textId="77777777" w:rsidR="00F40356" w:rsidRPr="00965954" w:rsidRDefault="00F40356" w:rsidP="00F40356">
      <w:pPr>
        <w:numPr>
          <w:ilvl w:val="0"/>
          <w:numId w:val="2"/>
        </w:numPr>
        <w:spacing w:before="100" w:beforeAutospacing="1" w:after="100" w:afterAutospacing="1" w:line="240" w:lineRule="auto"/>
      </w:pPr>
      <w:r w:rsidRPr="00965954">
        <w:t>Duration of leave and expectation of return must be agreed upon by faculty member and his/her administration.</w:t>
      </w:r>
    </w:p>
    <w:p w14:paraId="26632FF3" w14:textId="77777777" w:rsidR="00F40356" w:rsidRPr="00965954" w:rsidRDefault="00F40356" w:rsidP="00F40356">
      <w:pPr>
        <w:numPr>
          <w:ilvl w:val="0"/>
          <w:numId w:val="2"/>
        </w:numPr>
        <w:spacing w:before="100" w:beforeAutospacing="1" w:after="100" w:afterAutospacing="1" w:line="240" w:lineRule="auto"/>
      </w:pPr>
      <w:r w:rsidRPr="00965954">
        <w:t>Changes to original leave request or expected date of return must be agreed upon by faculty member and his/her administration.</w:t>
      </w:r>
    </w:p>
    <w:p w14:paraId="463348A8" w14:textId="77777777" w:rsidR="00F40356" w:rsidRPr="00965954" w:rsidRDefault="00F40356" w:rsidP="00F40356">
      <w:pPr>
        <w:numPr>
          <w:ilvl w:val="0"/>
          <w:numId w:val="2"/>
        </w:numPr>
        <w:spacing w:before="100" w:beforeAutospacing="1" w:after="100" w:afterAutospacing="1" w:line="240" w:lineRule="auto"/>
      </w:pPr>
      <w:r w:rsidRPr="00965954">
        <w:t>Those on leave without pay will receive no financial compensation from the University.</w:t>
      </w:r>
    </w:p>
    <w:p w14:paraId="22009428" w14:textId="1F94458B" w:rsidR="00A87E86" w:rsidRPr="00965954" w:rsidRDefault="00B11B54" w:rsidP="00F40356">
      <w:pPr>
        <w:numPr>
          <w:ilvl w:val="0"/>
          <w:numId w:val="2"/>
        </w:numPr>
        <w:spacing w:before="100" w:beforeAutospacing="1" w:after="100" w:afterAutospacing="1" w:line="240" w:lineRule="auto"/>
      </w:pPr>
      <w:r w:rsidRPr="00965954">
        <w:t xml:space="preserve">The faculty member will not </w:t>
      </w:r>
      <w:r w:rsidR="00A87E86" w:rsidRPr="00965954">
        <w:t xml:space="preserve">accrue </w:t>
      </w:r>
      <w:r w:rsidRPr="00965954">
        <w:t>leave (</w:t>
      </w:r>
      <w:r w:rsidR="00A87E86" w:rsidRPr="00965954">
        <w:t>sick</w:t>
      </w:r>
      <w:r w:rsidRPr="00965954">
        <w:t xml:space="preserve"> or </w:t>
      </w:r>
      <w:r w:rsidR="00A87E86" w:rsidRPr="00965954">
        <w:t>vacation</w:t>
      </w:r>
      <w:r w:rsidRPr="00965954">
        <w:t>, if applicable) while on leave without pay and are not eligible to use accrued leave while on leave</w:t>
      </w:r>
      <w:r w:rsidR="002410FD" w:rsidRPr="00965954">
        <w:t xml:space="preserve"> without pay</w:t>
      </w:r>
      <w:r w:rsidRPr="00965954">
        <w:t>.</w:t>
      </w:r>
    </w:p>
    <w:p w14:paraId="0B40897E" w14:textId="1E45A3C7" w:rsidR="00A87E86" w:rsidRPr="00965954" w:rsidRDefault="00B11B54" w:rsidP="00F40356">
      <w:pPr>
        <w:numPr>
          <w:ilvl w:val="0"/>
          <w:numId w:val="2"/>
        </w:numPr>
        <w:spacing w:before="100" w:beforeAutospacing="1" w:after="100" w:afterAutospacing="1" w:line="240" w:lineRule="auto"/>
      </w:pPr>
      <w:r w:rsidRPr="00965954">
        <w:t>If a</w:t>
      </w:r>
      <w:r w:rsidR="00A87E86" w:rsidRPr="00965954">
        <w:t xml:space="preserve"> </w:t>
      </w:r>
      <w:r w:rsidRPr="00965954">
        <w:t xml:space="preserve">12-month </w:t>
      </w:r>
      <w:r w:rsidR="00A87E86" w:rsidRPr="00965954">
        <w:t xml:space="preserve">faculty member </w:t>
      </w:r>
      <w:r w:rsidRPr="00965954">
        <w:t xml:space="preserve">does not return to active service, vacation leave (if applicable),  will be paid out </w:t>
      </w:r>
      <w:r w:rsidR="002410FD" w:rsidRPr="00965954">
        <w:t xml:space="preserve">their unused vacation leave (up to 180 hours maximum) </w:t>
      </w:r>
      <w:r w:rsidRPr="00965954">
        <w:t xml:space="preserve">at the time the employee resigns or is considered resigned.  </w:t>
      </w:r>
    </w:p>
    <w:p w14:paraId="38772488" w14:textId="77777777" w:rsidR="00F40356" w:rsidRPr="00965954" w:rsidRDefault="00F40356" w:rsidP="00F40356">
      <w:pPr>
        <w:numPr>
          <w:ilvl w:val="0"/>
          <w:numId w:val="2"/>
        </w:numPr>
        <w:spacing w:before="100" w:beforeAutospacing="1" w:after="100" w:afterAutospacing="1" w:line="240" w:lineRule="auto"/>
      </w:pPr>
      <w:r w:rsidRPr="00965954">
        <w:t>Leave without pay status should be reviewed annually by the employee’s supervisor/ administration to determine appropriateness of continued OSU association. </w:t>
      </w:r>
    </w:p>
    <w:p w14:paraId="4DC14488" w14:textId="77777777" w:rsidR="00F40356" w:rsidRPr="00965954" w:rsidRDefault="00F40356" w:rsidP="00F40356">
      <w:pPr>
        <w:numPr>
          <w:ilvl w:val="0"/>
          <w:numId w:val="2"/>
        </w:numPr>
        <w:spacing w:before="100" w:beforeAutospacing="1" w:after="100" w:afterAutospacing="1" w:line="240" w:lineRule="auto"/>
      </w:pPr>
      <w:r w:rsidRPr="00965954">
        <w:t>Should the employee on leave without pay neglect to return to active service at the agreed upon date, the employee will be considered to have resigned</w:t>
      </w:r>
      <w:r w:rsidR="001C49AC" w:rsidRPr="00965954">
        <w:t xml:space="preserve"> and relinquished tenure if appropriate</w:t>
      </w:r>
      <w:r w:rsidRPr="00965954">
        <w:t>. </w:t>
      </w:r>
    </w:p>
    <w:p w14:paraId="0A6EE80E" w14:textId="77777777" w:rsidR="00F40356" w:rsidRPr="00965954" w:rsidRDefault="00F40356" w:rsidP="00F40356">
      <w:pPr>
        <w:numPr>
          <w:ilvl w:val="0"/>
          <w:numId w:val="2"/>
        </w:numPr>
        <w:spacing w:before="100" w:beforeAutospacing="1" w:after="100" w:afterAutospacing="1" w:line="240" w:lineRule="auto"/>
      </w:pPr>
      <w:r w:rsidRPr="00965954">
        <w:lastRenderedPageBreak/>
        <w:t>Faculty members on leave without pay do not have voting privileges in the Faculty Senate.</w:t>
      </w:r>
    </w:p>
    <w:p w14:paraId="5BC921F9" w14:textId="6F35B5ED" w:rsidR="001C49AC" w:rsidRPr="00965954" w:rsidRDefault="00150D9A" w:rsidP="00F40356">
      <w:pPr>
        <w:numPr>
          <w:ilvl w:val="0"/>
          <w:numId w:val="2"/>
        </w:numPr>
        <w:spacing w:before="100" w:beforeAutospacing="1" w:after="100" w:afterAutospacing="1" w:line="240" w:lineRule="auto"/>
      </w:pPr>
      <w:r w:rsidRPr="00965954">
        <w:t xml:space="preserve"> A t</w:t>
      </w:r>
      <w:r w:rsidR="001C49AC" w:rsidRPr="00965954">
        <w:t>enured faculty member</w:t>
      </w:r>
      <w:r w:rsidR="00C50852" w:rsidRPr="00965954">
        <w:t>’</w:t>
      </w:r>
      <w:r w:rsidR="001C49AC" w:rsidRPr="00965954">
        <w:t xml:space="preserve">s leave will not be extended beyond two years without the approval of the Senior Vice Provost for Academic Affairs.  Additional one-year extensions may be approved if the need for the leave can be justified; in </w:t>
      </w:r>
      <w:r w:rsidR="00F408BC">
        <w:t xml:space="preserve">most cases </w:t>
      </w:r>
      <w:r w:rsidR="001C49AC" w:rsidRPr="00965954">
        <w:t xml:space="preserve">this type of leave </w:t>
      </w:r>
      <w:r w:rsidR="00F408BC">
        <w:t xml:space="preserve">will not </w:t>
      </w:r>
      <w:r w:rsidR="001C49AC" w:rsidRPr="00965954">
        <w:t xml:space="preserve">be extended beyond </w:t>
      </w:r>
      <w:r w:rsidR="0019798F">
        <w:t xml:space="preserve">the two year limit.  </w:t>
      </w:r>
      <w:bookmarkStart w:id="0" w:name="_GoBack"/>
      <w:bookmarkEnd w:id="0"/>
    </w:p>
    <w:p w14:paraId="4E2932D6" w14:textId="2E9D965A" w:rsidR="00F40356" w:rsidRPr="00965954" w:rsidRDefault="00F40356" w:rsidP="00F40356">
      <w:pPr>
        <w:numPr>
          <w:ilvl w:val="0"/>
          <w:numId w:val="2"/>
        </w:numPr>
        <w:spacing w:before="100" w:beforeAutospacing="1" w:after="100" w:afterAutospacing="1" w:line="240" w:lineRule="auto"/>
      </w:pPr>
      <w:r w:rsidRPr="00965954">
        <w:t>Fixed term faculty members must have a contracted employment period to return to within the same fiscal year.</w:t>
      </w:r>
      <w:r w:rsidRPr="00965954">
        <w:br/>
        <w:t>Example:                   Appointment period                                7/1/xx – 6/30/xx</w:t>
      </w:r>
      <w:r w:rsidRPr="00965954">
        <w:br/>
        <w:t>                                   Leave without pay                                  </w:t>
      </w:r>
      <w:r w:rsidR="00965954" w:rsidRPr="00965954">
        <w:t xml:space="preserve">  </w:t>
      </w:r>
      <w:r w:rsidRPr="00965954">
        <w:t>7/1/xx – 5/31/xx</w:t>
      </w:r>
      <w:r w:rsidRPr="00965954">
        <w:br/>
        <w:t>                                   Return from leave without pay              6/1/xx</w:t>
      </w:r>
    </w:p>
    <w:p w14:paraId="1D900C5E" w14:textId="77777777" w:rsidR="00F40356" w:rsidRPr="00965954" w:rsidRDefault="00F40356" w:rsidP="00F40356">
      <w:pPr>
        <w:numPr>
          <w:ilvl w:val="0"/>
          <w:numId w:val="2"/>
        </w:numPr>
        <w:spacing w:before="100" w:beforeAutospacing="1" w:after="100" w:afterAutospacing="1" w:line="240" w:lineRule="auto"/>
      </w:pPr>
      <w:r w:rsidRPr="00965954">
        <w:t>Leave without pay should only be used when there is an expectation and a commitment to return.</w:t>
      </w:r>
    </w:p>
    <w:p w14:paraId="3A3736B5" w14:textId="77777777" w:rsidR="00F40356" w:rsidRPr="00965954" w:rsidRDefault="00F40356" w:rsidP="00F40356">
      <w:pPr>
        <w:numPr>
          <w:ilvl w:val="0"/>
          <w:numId w:val="2"/>
        </w:numPr>
        <w:spacing w:before="100" w:beforeAutospacing="1" w:after="100" w:afterAutospacing="1" w:line="240" w:lineRule="auto"/>
      </w:pPr>
      <w:r w:rsidRPr="00965954">
        <w:t>In some instances, faculty on leave without pay continue to serve the campus in a variety of voluntary capacities.  Space, telephone, clerical assistance, and other privileges are provided at departmental discretion from departmental resources.</w:t>
      </w:r>
    </w:p>
    <w:p w14:paraId="733A9F4F" w14:textId="77777777" w:rsidR="00F40356" w:rsidRPr="00965954" w:rsidRDefault="00F40356" w:rsidP="00F40356">
      <w:pPr>
        <w:pStyle w:val="Heading4"/>
        <w:rPr>
          <w:rFonts w:asciiTheme="minorHAnsi" w:hAnsiTheme="minorHAnsi"/>
        </w:rPr>
      </w:pPr>
      <w:r w:rsidRPr="00965954">
        <w:rPr>
          <w:rFonts w:asciiTheme="minorHAnsi" w:hAnsiTheme="minorHAnsi"/>
        </w:rPr>
        <w:t>Terms of Leave Without Pay On One Job While Active in Another Job:</w:t>
      </w:r>
    </w:p>
    <w:p w14:paraId="2AFE8692" w14:textId="77777777" w:rsidR="00F40356" w:rsidRPr="00965954" w:rsidRDefault="00F40356" w:rsidP="00F40356">
      <w:pPr>
        <w:numPr>
          <w:ilvl w:val="0"/>
          <w:numId w:val="3"/>
        </w:numPr>
        <w:spacing w:before="100" w:beforeAutospacing="1" w:after="100" w:afterAutospacing="1" w:line="240" w:lineRule="auto"/>
      </w:pPr>
      <w:r w:rsidRPr="00965954">
        <w:t>Duration of leave and expectation of return must be agreed upon by faculty member and his/her administration. </w:t>
      </w:r>
    </w:p>
    <w:p w14:paraId="017D6609" w14:textId="77777777" w:rsidR="00F40356" w:rsidRPr="00965954" w:rsidRDefault="00F40356" w:rsidP="00F40356">
      <w:pPr>
        <w:numPr>
          <w:ilvl w:val="0"/>
          <w:numId w:val="3"/>
        </w:numPr>
        <w:spacing w:before="100" w:beforeAutospacing="1" w:after="100" w:afterAutospacing="1" w:line="240" w:lineRule="auto"/>
      </w:pPr>
      <w:r w:rsidRPr="00965954">
        <w:t>Changes to original leave request or expected date of return must be agreed upon by faculty member and his/her administration. </w:t>
      </w:r>
    </w:p>
    <w:p w14:paraId="42C01653" w14:textId="77777777" w:rsidR="00F40356" w:rsidRPr="00965954" w:rsidRDefault="00F40356" w:rsidP="00F40356">
      <w:pPr>
        <w:numPr>
          <w:ilvl w:val="0"/>
          <w:numId w:val="3"/>
        </w:numPr>
        <w:spacing w:before="100" w:beforeAutospacing="1" w:after="100" w:afterAutospacing="1" w:line="240" w:lineRule="auto"/>
      </w:pPr>
      <w:r w:rsidRPr="00965954">
        <w:t>Leave without pay status should be reviewed annually by the employee’s supervisor/ administration to determine appropriateness of continued OSU association.</w:t>
      </w:r>
    </w:p>
    <w:p w14:paraId="5E254AB0" w14:textId="77777777" w:rsidR="00F40356" w:rsidRPr="00965954" w:rsidRDefault="00F40356" w:rsidP="00F40356">
      <w:pPr>
        <w:numPr>
          <w:ilvl w:val="0"/>
          <w:numId w:val="3"/>
        </w:numPr>
        <w:spacing w:before="100" w:beforeAutospacing="1" w:after="100" w:afterAutospacing="1" w:line="240" w:lineRule="auto"/>
      </w:pPr>
      <w:r w:rsidRPr="00965954">
        <w:t>Should the employee on leave without pay neglect to return to active service at the agreed upon date, the employee will be considered to have resigned</w:t>
      </w:r>
      <w:r w:rsidR="001C49AC" w:rsidRPr="00965954">
        <w:t xml:space="preserve"> and relinquished tenure if appropriate</w:t>
      </w:r>
      <w:r w:rsidRPr="00965954">
        <w:t>. </w:t>
      </w:r>
    </w:p>
    <w:p w14:paraId="57AF33C1" w14:textId="336FC078" w:rsidR="001C49AC" w:rsidRPr="00965954" w:rsidRDefault="001C49AC" w:rsidP="00F40356">
      <w:pPr>
        <w:numPr>
          <w:ilvl w:val="0"/>
          <w:numId w:val="3"/>
        </w:numPr>
        <w:spacing w:before="100" w:beforeAutospacing="1" w:after="100" w:afterAutospacing="1" w:line="240" w:lineRule="auto"/>
      </w:pPr>
      <w:r w:rsidRPr="00965954">
        <w:t xml:space="preserve">A tenured faculty member’s leave will not be extended </w:t>
      </w:r>
      <w:r w:rsidR="00150D9A" w:rsidRPr="00965954">
        <w:t xml:space="preserve">beyond two years without the approval of the Senior Vice Provost for Academic Affairs.  Additional one-year extensions may be approved if the need for the leave can be justified; in </w:t>
      </w:r>
      <w:r w:rsidR="00F408BC">
        <w:t xml:space="preserve">most cases </w:t>
      </w:r>
      <w:r w:rsidR="00150D9A" w:rsidRPr="00965954">
        <w:t xml:space="preserve">this type of leave </w:t>
      </w:r>
      <w:r w:rsidR="00F408BC">
        <w:t xml:space="preserve">will not </w:t>
      </w:r>
      <w:r w:rsidR="00150D9A" w:rsidRPr="00965954">
        <w:t xml:space="preserve">be extended beyond </w:t>
      </w:r>
      <w:r w:rsidR="006B5ECC">
        <w:t>the two year limit</w:t>
      </w:r>
      <w:r w:rsidR="0019798F">
        <w:t xml:space="preserve">. </w:t>
      </w:r>
      <w:r w:rsidR="00150D9A" w:rsidRPr="00965954">
        <w:t>.</w:t>
      </w:r>
    </w:p>
    <w:p w14:paraId="77614994" w14:textId="77771640" w:rsidR="00F40356" w:rsidRPr="00965954" w:rsidRDefault="00F40356" w:rsidP="00F40356">
      <w:pPr>
        <w:numPr>
          <w:ilvl w:val="0"/>
          <w:numId w:val="3"/>
        </w:numPr>
        <w:spacing w:before="100" w:beforeAutospacing="1" w:after="100" w:afterAutospacing="1" w:line="240" w:lineRule="auto"/>
      </w:pPr>
      <w:r w:rsidRPr="00965954">
        <w:t>Fixed term faculty members must have a contracted employment period to return to within the same fiscal year.</w:t>
      </w:r>
      <w:r w:rsidRPr="00965954">
        <w:br/>
        <w:t>Example:                   Appointment period                             7/1/xx – 6/30/xx</w:t>
      </w:r>
      <w:r w:rsidRPr="00965954">
        <w:br/>
        <w:t>                                   Leave without pay                                 7/1/xx – 5/31/xx</w:t>
      </w:r>
      <w:r w:rsidRPr="00965954">
        <w:br/>
        <w:t>                                   Return from leave without pay           6/1/xx</w:t>
      </w:r>
    </w:p>
    <w:p w14:paraId="6A50A421" w14:textId="77777777" w:rsidR="00F40356" w:rsidRPr="00965954" w:rsidRDefault="00F40356" w:rsidP="00F40356">
      <w:pPr>
        <w:numPr>
          <w:ilvl w:val="0"/>
          <w:numId w:val="3"/>
        </w:numPr>
        <w:spacing w:before="100" w:beforeAutospacing="1" w:after="100" w:afterAutospacing="1" w:line="240" w:lineRule="auto"/>
      </w:pPr>
      <w:r w:rsidRPr="00965954">
        <w:t>Leave without pay should only be used when there is an expectation and a commitment to return.</w:t>
      </w:r>
    </w:p>
    <w:p w14:paraId="32B57F73" w14:textId="77777777" w:rsidR="00F40356" w:rsidRPr="00965954" w:rsidRDefault="00F40356" w:rsidP="00F40356">
      <w:pPr>
        <w:pStyle w:val="Heading3"/>
        <w:rPr>
          <w:rFonts w:asciiTheme="minorHAnsi" w:hAnsiTheme="minorHAnsi"/>
        </w:rPr>
      </w:pPr>
      <w:r w:rsidRPr="00965954">
        <w:rPr>
          <w:rFonts w:asciiTheme="minorHAnsi" w:hAnsiTheme="minorHAnsi"/>
        </w:rPr>
        <w:t>PROCEDURES</w:t>
      </w:r>
    </w:p>
    <w:p w14:paraId="77E7231C" w14:textId="77777777" w:rsidR="00F40356" w:rsidRPr="00965954" w:rsidRDefault="00F40356" w:rsidP="00F40356">
      <w:pPr>
        <w:pStyle w:val="Heading4"/>
        <w:rPr>
          <w:rFonts w:asciiTheme="minorHAnsi" w:hAnsiTheme="minorHAnsi"/>
        </w:rPr>
      </w:pPr>
      <w:r w:rsidRPr="00965954">
        <w:rPr>
          <w:rFonts w:asciiTheme="minorHAnsi" w:hAnsiTheme="minorHAnsi"/>
        </w:rPr>
        <w:t>To Request Leave Without Pay:</w:t>
      </w:r>
    </w:p>
    <w:p w14:paraId="793ADC2F" w14:textId="0B40648B" w:rsidR="00F40356" w:rsidRPr="00965954" w:rsidRDefault="00F40356" w:rsidP="00F40356">
      <w:pPr>
        <w:pStyle w:val="NormalWeb"/>
        <w:rPr>
          <w:rFonts w:asciiTheme="minorHAnsi" w:hAnsiTheme="minorHAnsi"/>
          <w:sz w:val="22"/>
          <w:szCs w:val="22"/>
        </w:rPr>
      </w:pPr>
      <w:r w:rsidRPr="00965954">
        <w:rPr>
          <w:rFonts w:asciiTheme="minorHAnsi" w:hAnsiTheme="minorHAnsi"/>
          <w:sz w:val="22"/>
          <w:szCs w:val="22"/>
        </w:rPr>
        <w:t>Employees should complete the Request For Leave Without Pay Form (see attached) and forward it to their department head or unit director.  Requests should include reason for the leave and expected duration.  The department head or unit director may deny or limit the leave period should he/she determine it is not in the department or unit</w:t>
      </w:r>
      <w:r w:rsidR="00A273BE">
        <w:rPr>
          <w:rFonts w:asciiTheme="minorHAnsi" w:hAnsiTheme="minorHAnsi"/>
          <w:sz w:val="22"/>
          <w:szCs w:val="22"/>
        </w:rPr>
        <w:t>’</w:t>
      </w:r>
      <w:r w:rsidRPr="00965954">
        <w:rPr>
          <w:rFonts w:asciiTheme="minorHAnsi" w:hAnsiTheme="minorHAnsi"/>
          <w:sz w:val="22"/>
          <w:szCs w:val="22"/>
        </w:rPr>
        <w:t>s best interest.</w:t>
      </w:r>
    </w:p>
    <w:p w14:paraId="621DF062" w14:textId="77777777" w:rsidR="00F40356" w:rsidRPr="00965954" w:rsidRDefault="00F40356" w:rsidP="00F40356">
      <w:pPr>
        <w:pStyle w:val="Heading4"/>
        <w:rPr>
          <w:rFonts w:asciiTheme="minorHAnsi" w:hAnsiTheme="minorHAnsi"/>
        </w:rPr>
      </w:pPr>
      <w:r w:rsidRPr="00965954">
        <w:rPr>
          <w:rFonts w:asciiTheme="minorHAnsi" w:hAnsiTheme="minorHAnsi"/>
        </w:rPr>
        <w:lastRenderedPageBreak/>
        <w:t>Review of Leave Without Pay Status:</w:t>
      </w:r>
      <w:r w:rsidRPr="00965954">
        <w:rPr>
          <w:rFonts w:asciiTheme="minorHAnsi" w:hAnsiTheme="minorHAnsi"/>
          <w:u w:val="single"/>
        </w:rPr>
        <w:t xml:space="preserve"> </w:t>
      </w:r>
    </w:p>
    <w:p w14:paraId="319BBC70" w14:textId="77777777" w:rsidR="00F40356" w:rsidRPr="00965954" w:rsidRDefault="00F40356" w:rsidP="00F40356">
      <w:pPr>
        <w:pStyle w:val="NormalWeb"/>
        <w:rPr>
          <w:rFonts w:asciiTheme="minorHAnsi" w:hAnsiTheme="minorHAnsi"/>
          <w:sz w:val="22"/>
          <w:szCs w:val="22"/>
        </w:rPr>
      </w:pPr>
      <w:r w:rsidRPr="00965954">
        <w:rPr>
          <w:rFonts w:asciiTheme="minorHAnsi" w:hAnsiTheme="minorHAnsi"/>
          <w:sz w:val="22"/>
          <w:szCs w:val="22"/>
        </w:rPr>
        <w:t>Employee’s leave without pay status should be reviewed and monitored annually by the department.  Communication with the faculty member, verification of intent to return, and continued appropriateness of leave should also be reviewed</w:t>
      </w:r>
      <w:r w:rsidR="001C49AC" w:rsidRPr="00965954">
        <w:rPr>
          <w:rFonts w:asciiTheme="minorHAnsi" w:hAnsiTheme="minorHAnsi"/>
          <w:sz w:val="22"/>
          <w:szCs w:val="22"/>
        </w:rPr>
        <w:t xml:space="preserve"> and noted in the employee’s </w:t>
      </w:r>
      <w:r w:rsidR="00150D9A" w:rsidRPr="00965954">
        <w:rPr>
          <w:rFonts w:asciiTheme="minorHAnsi" w:hAnsiTheme="minorHAnsi"/>
          <w:sz w:val="22"/>
          <w:szCs w:val="22"/>
        </w:rPr>
        <w:t xml:space="preserve">electronic </w:t>
      </w:r>
      <w:r w:rsidR="001C49AC" w:rsidRPr="00965954">
        <w:rPr>
          <w:rFonts w:asciiTheme="minorHAnsi" w:hAnsiTheme="minorHAnsi"/>
          <w:sz w:val="22"/>
          <w:szCs w:val="22"/>
        </w:rPr>
        <w:t>personnel file</w:t>
      </w:r>
      <w:r w:rsidR="00150D9A" w:rsidRPr="00965954">
        <w:rPr>
          <w:rFonts w:asciiTheme="minorHAnsi" w:hAnsiTheme="minorHAnsi"/>
          <w:sz w:val="22"/>
          <w:szCs w:val="22"/>
        </w:rPr>
        <w:t xml:space="preserve"> along with the approved leave form to extend the leave</w:t>
      </w:r>
      <w:r w:rsidRPr="00965954">
        <w:rPr>
          <w:rFonts w:asciiTheme="minorHAnsi" w:hAnsiTheme="minorHAnsi"/>
          <w:sz w:val="22"/>
          <w:szCs w:val="22"/>
        </w:rPr>
        <w:t>.</w:t>
      </w:r>
      <w:r w:rsidR="001C49AC" w:rsidRPr="00965954">
        <w:rPr>
          <w:rFonts w:asciiTheme="minorHAnsi" w:hAnsiTheme="minorHAnsi"/>
          <w:sz w:val="22"/>
          <w:szCs w:val="22"/>
        </w:rPr>
        <w:t xml:space="preserve"> </w:t>
      </w:r>
    </w:p>
    <w:p w14:paraId="3E98F08D" w14:textId="77777777" w:rsidR="00F40356" w:rsidRPr="00965954" w:rsidRDefault="00F40356" w:rsidP="00F40356">
      <w:pPr>
        <w:pStyle w:val="Heading4"/>
        <w:rPr>
          <w:rFonts w:asciiTheme="minorHAnsi" w:hAnsiTheme="minorHAnsi"/>
        </w:rPr>
      </w:pPr>
      <w:r w:rsidRPr="00965954">
        <w:rPr>
          <w:rFonts w:asciiTheme="minorHAnsi" w:hAnsiTheme="minorHAnsi"/>
        </w:rPr>
        <w:t>Early Return From Leave Without Pay Status:</w:t>
      </w:r>
    </w:p>
    <w:p w14:paraId="0C511F3A" w14:textId="77777777" w:rsidR="00F40356" w:rsidRPr="00965954" w:rsidRDefault="00F40356" w:rsidP="00F40356">
      <w:pPr>
        <w:pStyle w:val="NormalWeb"/>
        <w:rPr>
          <w:rFonts w:asciiTheme="minorHAnsi" w:hAnsiTheme="minorHAnsi"/>
          <w:sz w:val="22"/>
          <w:szCs w:val="22"/>
        </w:rPr>
      </w:pPr>
      <w:r w:rsidRPr="00965954">
        <w:rPr>
          <w:rFonts w:asciiTheme="minorHAnsi" w:hAnsiTheme="minorHAnsi"/>
          <w:sz w:val="22"/>
          <w:szCs w:val="22"/>
        </w:rPr>
        <w:t>Should the employee request an early return from leave without pay, approval is at the discretion of the department/unit administration. </w:t>
      </w:r>
    </w:p>
    <w:p w14:paraId="1F27AAEC" w14:textId="77777777" w:rsidR="00F40356" w:rsidRPr="00965954" w:rsidRDefault="00F40356" w:rsidP="00F40356">
      <w:pPr>
        <w:pStyle w:val="Heading4"/>
        <w:rPr>
          <w:rFonts w:asciiTheme="minorHAnsi" w:hAnsiTheme="minorHAnsi"/>
        </w:rPr>
      </w:pPr>
      <w:r w:rsidRPr="00965954">
        <w:rPr>
          <w:rFonts w:asciiTheme="minorHAnsi" w:hAnsiTheme="minorHAnsi"/>
        </w:rPr>
        <w:t>Terminating Leave Without Pay Status:</w:t>
      </w:r>
    </w:p>
    <w:p w14:paraId="4FD4D1B6" w14:textId="26F3FCF8" w:rsidR="00F40356" w:rsidRPr="00965954" w:rsidRDefault="00F40356" w:rsidP="00F40356">
      <w:pPr>
        <w:pStyle w:val="NormalWeb"/>
        <w:rPr>
          <w:rFonts w:asciiTheme="minorHAnsi" w:hAnsiTheme="minorHAnsi"/>
          <w:sz w:val="22"/>
          <w:szCs w:val="22"/>
        </w:rPr>
      </w:pPr>
      <w:r w:rsidRPr="00965954">
        <w:rPr>
          <w:rFonts w:asciiTheme="minorHAnsi" w:hAnsiTheme="minorHAnsi"/>
          <w:sz w:val="22"/>
          <w:szCs w:val="22"/>
        </w:rPr>
        <w:t xml:space="preserve">When an individual is no longer actively involved with OSU, or the employee has opted not to return to the institution, the department/unit should </w:t>
      </w:r>
      <w:r w:rsidR="00E27690">
        <w:rPr>
          <w:rFonts w:asciiTheme="minorHAnsi" w:hAnsiTheme="minorHAnsi"/>
          <w:sz w:val="22"/>
          <w:szCs w:val="22"/>
        </w:rPr>
        <w:t>contact their Business Center – HR for the appropriate termination process</w:t>
      </w:r>
      <w:r w:rsidRPr="00965954">
        <w:rPr>
          <w:rFonts w:asciiTheme="minorHAnsi" w:hAnsiTheme="minorHAnsi"/>
          <w:sz w:val="22"/>
          <w:szCs w:val="22"/>
        </w:rPr>
        <w:t>.</w:t>
      </w:r>
      <w:r w:rsidR="00B11B54" w:rsidRPr="00965954">
        <w:rPr>
          <w:rFonts w:asciiTheme="minorHAnsi" w:hAnsiTheme="minorHAnsi"/>
          <w:sz w:val="22"/>
          <w:szCs w:val="22"/>
        </w:rPr>
        <w:t xml:space="preserve">  Vacation payout, if applicable, is to be processed at the time of termination.</w:t>
      </w:r>
    </w:p>
    <w:p w14:paraId="327E12E0" w14:textId="77777777" w:rsidR="00F40356" w:rsidRPr="00965954" w:rsidRDefault="00F40356" w:rsidP="00F40356">
      <w:pPr>
        <w:pStyle w:val="Heading4"/>
        <w:rPr>
          <w:rFonts w:asciiTheme="minorHAnsi" w:hAnsiTheme="minorHAnsi"/>
        </w:rPr>
      </w:pPr>
      <w:r w:rsidRPr="00965954">
        <w:rPr>
          <w:rFonts w:asciiTheme="minorHAnsi" w:hAnsiTheme="minorHAnsi"/>
        </w:rPr>
        <w:t>Benefits While on Leave Without Pay:</w:t>
      </w:r>
    </w:p>
    <w:p w14:paraId="29A6FA76" w14:textId="38024972" w:rsidR="00F40356" w:rsidRPr="00965954" w:rsidRDefault="00F40356" w:rsidP="00F40356">
      <w:pPr>
        <w:pStyle w:val="NormalWeb"/>
        <w:rPr>
          <w:rFonts w:asciiTheme="minorHAnsi" w:hAnsiTheme="minorHAnsi"/>
          <w:sz w:val="22"/>
          <w:szCs w:val="22"/>
        </w:rPr>
      </w:pPr>
      <w:r w:rsidRPr="00965954">
        <w:rPr>
          <w:rFonts w:asciiTheme="minorHAnsi" w:hAnsiTheme="minorHAnsi"/>
          <w:sz w:val="22"/>
          <w:szCs w:val="22"/>
        </w:rPr>
        <w:t xml:space="preserve">Faculty on leave without pay may use the Library without charge, continue to use their picture identification card, join the recreation facilities at the regular staff rate, and purchase parking and athletic facility privileges.  Contact Employee Benefits </w:t>
      </w:r>
      <w:r w:rsidR="00150D9A" w:rsidRPr="00965954">
        <w:rPr>
          <w:rFonts w:asciiTheme="minorHAnsi" w:hAnsiTheme="minorHAnsi"/>
          <w:sz w:val="22"/>
          <w:szCs w:val="22"/>
        </w:rPr>
        <w:t xml:space="preserve">at </w:t>
      </w:r>
      <w:hyperlink r:id="rId9" w:history="1">
        <w:r w:rsidR="00150D9A" w:rsidRPr="00965954">
          <w:rPr>
            <w:rStyle w:val="Hyperlink"/>
            <w:rFonts w:asciiTheme="minorHAnsi" w:hAnsiTheme="minorHAnsi"/>
            <w:sz w:val="22"/>
            <w:szCs w:val="22"/>
          </w:rPr>
          <w:t>employee.benefits@oregonstate.edu</w:t>
        </w:r>
      </w:hyperlink>
      <w:r w:rsidR="00150D9A" w:rsidRPr="00965954">
        <w:rPr>
          <w:rFonts w:asciiTheme="minorHAnsi" w:hAnsiTheme="minorHAnsi"/>
          <w:sz w:val="22"/>
          <w:szCs w:val="22"/>
        </w:rPr>
        <w:t xml:space="preserve"> or 541-</w:t>
      </w:r>
      <w:r w:rsidRPr="00965954">
        <w:rPr>
          <w:rFonts w:asciiTheme="minorHAnsi" w:hAnsiTheme="minorHAnsi"/>
          <w:sz w:val="22"/>
          <w:szCs w:val="22"/>
        </w:rPr>
        <w:t>7</w:t>
      </w:r>
      <w:r w:rsidR="00150D9A" w:rsidRPr="00965954">
        <w:rPr>
          <w:rFonts w:asciiTheme="minorHAnsi" w:hAnsiTheme="minorHAnsi"/>
          <w:sz w:val="22"/>
          <w:szCs w:val="22"/>
        </w:rPr>
        <w:t>37</w:t>
      </w:r>
      <w:r w:rsidRPr="00965954">
        <w:rPr>
          <w:rFonts w:asciiTheme="minorHAnsi" w:hAnsiTheme="minorHAnsi"/>
          <w:sz w:val="22"/>
          <w:szCs w:val="22"/>
        </w:rPr>
        <w:t xml:space="preserve">-2805 regarding eligibility </w:t>
      </w:r>
      <w:r w:rsidR="002410FD" w:rsidRPr="00965954">
        <w:rPr>
          <w:rFonts w:asciiTheme="minorHAnsi" w:hAnsiTheme="minorHAnsi"/>
          <w:sz w:val="22"/>
          <w:szCs w:val="22"/>
        </w:rPr>
        <w:t xml:space="preserve">for health insurance under the ACA and </w:t>
      </w:r>
      <w:r w:rsidRPr="00965954">
        <w:rPr>
          <w:rFonts w:asciiTheme="minorHAnsi" w:hAnsiTheme="minorHAnsi"/>
          <w:sz w:val="22"/>
          <w:szCs w:val="22"/>
        </w:rPr>
        <w:t>for continuation of medical and dental benefits or other employee insurances.</w:t>
      </w:r>
    </w:p>
    <w:p w14:paraId="05E3479A" w14:textId="77777777" w:rsidR="00F40356" w:rsidRPr="00965954" w:rsidRDefault="00F40356" w:rsidP="00F40356">
      <w:pPr>
        <w:pStyle w:val="Heading3"/>
        <w:rPr>
          <w:rFonts w:asciiTheme="minorHAnsi" w:hAnsiTheme="minorHAnsi"/>
        </w:rPr>
      </w:pPr>
      <w:r w:rsidRPr="00965954">
        <w:rPr>
          <w:rFonts w:asciiTheme="minorHAnsi" w:hAnsiTheme="minorHAnsi"/>
        </w:rPr>
        <w:t>ESTABLISHING LEAVE WITHOUT PAY STATUS IN BANNER HRIS</w:t>
      </w:r>
    </w:p>
    <w:p w14:paraId="7B3EA467" w14:textId="77777777" w:rsidR="00F40356" w:rsidRPr="00965954" w:rsidRDefault="00F40356" w:rsidP="00F40356">
      <w:pPr>
        <w:pStyle w:val="NormalWeb"/>
        <w:rPr>
          <w:rFonts w:asciiTheme="minorHAnsi" w:hAnsiTheme="minorHAnsi"/>
          <w:sz w:val="22"/>
          <w:szCs w:val="22"/>
        </w:rPr>
      </w:pPr>
      <w:r w:rsidRPr="00965954">
        <w:rPr>
          <w:rFonts w:asciiTheme="minorHAnsi" w:hAnsiTheme="minorHAnsi"/>
          <w:sz w:val="22"/>
          <w:szCs w:val="22"/>
        </w:rPr>
        <w:t>To put a faculty member on leave without pay, the Department/Unit:</w:t>
      </w:r>
    </w:p>
    <w:p w14:paraId="2D35EBDF" w14:textId="77777777" w:rsidR="00F40356" w:rsidRPr="00965954" w:rsidRDefault="00F40356" w:rsidP="00F40356">
      <w:pPr>
        <w:pStyle w:val="NormalWeb"/>
        <w:rPr>
          <w:rFonts w:asciiTheme="minorHAnsi" w:hAnsiTheme="minorHAnsi"/>
          <w:sz w:val="22"/>
          <w:szCs w:val="22"/>
        </w:rPr>
      </w:pPr>
      <w:r w:rsidRPr="00965954">
        <w:rPr>
          <w:rFonts w:asciiTheme="minorHAnsi" w:hAnsiTheme="minorHAnsi"/>
          <w:sz w:val="22"/>
          <w:szCs w:val="22"/>
        </w:rPr>
        <w:t>A.   Prepares and submits:</w:t>
      </w:r>
    </w:p>
    <w:p w14:paraId="08A68595" w14:textId="77777777" w:rsidR="00F40356" w:rsidRPr="00965954" w:rsidRDefault="00F40356" w:rsidP="00F40356">
      <w:pPr>
        <w:numPr>
          <w:ilvl w:val="0"/>
          <w:numId w:val="4"/>
        </w:numPr>
        <w:spacing w:before="100" w:beforeAutospacing="1" w:after="100" w:afterAutospacing="1" w:line="240" w:lineRule="auto"/>
      </w:pPr>
      <w:r w:rsidRPr="00965954">
        <w:t xml:space="preserve">Leave Form (Refer to: </w:t>
      </w:r>
      <w:hyperlink r:id="rId10" w:history="1">
        <w:r w:rsidRPr="00965954">
          <w:rPr>
            <w:rStyle w:val="Hyperlink"/>
          </w:rPr>
          <w:t>https://oscar.oregonstate.edu</w:t>
        </w:r>
      </w:hyperlink>
      <w:r w:rsidRPr="00965954">
        <w:t>.)</w:t>
      </w:r>
    </w:p>
    <w:p w14:paraId="775F681D" w14:textId="77777777" w:rsidR="00F40356" w:rsidRPr="00965954" w:rsidRDefault="00A72167" w:rsidP="00F40356">
      <w:pPr>
        <w:numPr>
          <w:ilvl w:val="0"/>
          <w:numId w:val="4"/>
        </w:numPr>
        <w:spacing w:before="100" w:beforeAutospacing="1" w:after="100" w:afterAutospacing="1" w:line="240" w:lineRule="auto"/>
      </w:pPr>
      <w:hyperlink r:id="rId11" w:history="1">
        <w:r w:rsidR="00F40356" w:rsidRPr="00965954">
          <w:rPr>
            <w:rStyle w:val="Hyperlink"/>
          </w:rPr>
          <w:t>Leave Without Pay Form</w:t>
        </w:r>
      </w:hyperlink>
      <w:r w:rsidR="00F40356" w:rsidRPr="00965954">
        <w:t xml:space="preserve"> from the employee</w:t>
      </w:r>
    </w:p>
    <w:p w14:paraId="222A0936" w14:textId="77777777" w:rsidR="00F40356" w:rsidRPr="00965954" w:rsidRDefault="00F40356" w:rsidP="00F40356">
      <w:pPr>
        <w:pStyle w:val="NormalWeb"/>
        <w:rPr>
          <w:rFonts w:asciiTheme="minorHAnsi" w:hAnsiTheme="minorHAnsi"/>
          <w:sz w:val="22"/>
          <w:szCs w:val="22"/>
        </w:rPr>
      </w:pPr>
      <w:r w:rsidRPr="00965954">
        <w:rPr>
          <w:rFonts w:asciiTheme="minorHAnsi" w:hAnsiTheme="minorHAnsi"/>
          <w:sz w:val="22"/>
          <w:szCs w:val="22"/>
        </w:rPr>
        <w:t>B.   Sends requesting materials through the faculty member’s college/unit authorized representative(s) for endorsement.</w:t>
      </w:r>
    </w:p>
    <w:p w14:paraId="41B02D04" w14:textId="77777777" w:rsidR="00F40356" w:rsidRPr="00965954" w:rsidRDefault="00F40356" w:rsidP="00F40356">
      <w:pPr>
        <w:pStyle w:val="NormalWeb"/>
        <w:rPr>
          <w:rFonts w:asciiTheme="minorHAnsi" w:hAnsiTheme="minorHAnsi"/>
          <w:sz w:val="22"/>
          <w:szCs w:val="22"/>
        </w:rPr>
      </w:pPr>
      <w:r w:rsidRPr="00965954">
        <w:rPr>
          <w:rFonts w:asciiTheme="minorHAnsi" w:hAnsiTheme="minorHAnsi"/>
          <w:sz w:val="22"/>
          <w:szCs w:val="22"/>
        </w:rPr>
        <w:t>C.   Forwards completed and signed packet of materials to the faculty member’s business center.</w:t>
      </w:r>
    </w:p>
    <w:p w14:paraId="1EBBC879" w14:textId="77777777" w:rsidR="006F219D" w:rsidRPr="00965954" w:rsidRDefault="006F219D"/>
    <w:sectPr w:rsidR="006F219D" w:rsidRPr="009659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D94E0" w14:textId="77777777" w:rsidR="00A72167" w:rsidRDefault="00A72167" w:rsidP="00F408BC">
      <w:pPr>
        <w:spacing w:after="0" w:line="240" w:lineRule="auto"/>
      </w:pPr>
      <w:r>
        <w:separator/>
      </w:r>
    </w:p>
  </w:endnote>
  <w:endnote w:type="continuationSeparator" w:id="0">
    <w:p w14:paraId="650DE59C" w14:textId="77777777" w:rsidR="00A72167" w:rsidRDefault="00A72167" w:rsidP="00F4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EBA4" w14:textId="77777777" w:rsidR="00A72167" w:rsidRDefault="00A72167" w:rsidP="00F408BC">
      <w:pPr>
        <w:spacing w:after="0" w:line="240" w:lineRule="auto"/>
      </w:pPr>
      <w:r>
        <w:separator/>
      </w:r>
    </w:p>
  </w:footnote>
  <w:footnote w:type="continuationSeparator" w:id="0">
    <w:p w14:paraId="3FC4B320" w14:textId="77777777" w:rsidR="00A72167" w:rsidRDefault="00A72167" w:rsidP="00F40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F6E43"/>
    <w:multiLevelType w:val="multilevel"/>
    <w:tmpl w:val="BDB6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BE0A8F"/>
    <w:multiLevelType w:val="multilevel"/>
    <w:tmpl w:val="6CF4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5709AA"/>
    <w:multiLevelType w:val="multilevel"/>
    <w:tmpl w:val="D4BE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870A1"/>
    <w:multiLevelType w:val="multilevel"/>
    <w:tmpl w:val="4D12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56"/>
    <w:rsid w:val="00140FE0"/>
    <w:rsid w:val="00150D9A"/>
    <w:rsid w:val="001546D9"/>
    <w:rsid w:val="0019798F"/>
    <w:rsid w:val="001C49AC"/>
    <w:rsid w:val="001C6D09"/>
    <w:rsid w:val="001D6ECC"/>
    <w:rsid w:val="002234A7"/>
    <w:rsid w:val="002410FD"/>
    <w:rsid w:val="006B5ECC"/>
    <w:rsid w:val="006F219D"/>
    <w:rsid w:val="00746625"/>
    <w:rsid w:val="008B61C3"/>
    <w:rsid w:val="00965954"/>
    <w:rsid w:val="00974D6B"/>
    <w:rsid w:val="009A46D1"/>
    <w:rsid w:val="00A273BE"/>
    <w:rsid w:val="00A72167"/>
    <w:rsid w:val="00A8643A"/>
    <w:rsid w:val="00A87E86"/>
    <w:rsid w:val="00B11B54"/>
    <w:rsid w:val="00B12A0E"/>
    <w:rsid w:val="00C2234D"/>
    <w:rsid w:val="00C50852"/>
    <w:rsid w:val="00E27690"/>
    <w:rsid w:val="00E75150"/>
    <w:rsid w:val="00F40356"/>
    <w:rsid w:val="00F408BC"/>
    <w:rsid w:val="00F673A5"/>
    <w:rsid w:val="00FB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6BFE6"/>
  <w15:docId w15:val="{A971F614-3948-4CD1-A98E-C80B7E86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03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403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03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3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403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0356"/>
    <w:rPr>
      <w:rFonts w:asciiTheme="majorHAnsi" w:eastAsiaTheme="majorEastAsia" w:hAnsiTheme="majorHAnsi" w:cstheme="majorBidi"/>
      <w:b/>
      <w:bCs/>
      <w:i/>
      <w:iCs/>
      <w:color w:val="4F81BD" w:themeColor="accent1"/>
    </w:rPr>
  </w:style>
  <w:style w:type="character" w:customStyle="1" w:styleId="date-display-single">
    <w:name w:val="date-display-single"/>
    <w:basedOn w:val="DefaultParagraphFont"/>
    <w:rsid w:val="00F40356"/>
  </w:style>
  <w:style w:type="paragraph" w:styleId="NormalWeb">
    <w:name w:val="Normal (Web)"/>
    <w:basedOn w:val="Normal"/>
    <w:uiPriority w:val="99"/>
    <w:semiHidden/>
    <w:unhideWhenUsed/>
    <w:rsid w:val="00F403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0356"/>
    <w:rPr>
      <w:color w:val="0000FF"/>
      <w:u w:val="single"/>
    </w:rPr>
  </w:style>
  <w:style w:type="character" w:styleId="CommentReference">
    <w:name w:val="annotation reference"/>
    <w:basedOn w:val="DefaultParagraphFont"/>
    <w:uiPriority w:val="99"/>
    <w:semiHidden/>
    <w:unhideWhenUsed/>
    <w:rsid w:val="001C49AC"/>
    <w:rPr>
      <w:sz w:val="16"/>
      <w:szCs w:val="16"/>
    </w:rPr>
  </w:style>
  <w:style w:type="paragraph" w:styleId="CommentText">
    <w:name w:val="annotation text"/>
    <w:basedOn w:val="Normal"/>
    <w:link w:val="CommentTextChar"/>
    <w:uiPriority w:val="99"/>
    <w:semiHidden/>
    <w:unhideWhenUsed/>
    <w:rsid w:val="001C49AC"/>
    <w:pPr>
      <w:spacing w:line="240" w:lineRule="auto"/>
    </w:pPr>
    <w:rPr>
      <w:sz w:val="20"/>
      <w:szCs w:val="20"/>
    </w:rPr>
  </w:style>
  <w:style w:type="character" w:customStyle="1" w:styleId="CommentTextChar">
    <w:name w:val="Comment Text Char"/>
    <w:basedOn w:val="DefaultParagraphFont"/>
    <w:link w:val="CommentText"/>
    <w:uiPriority w:val="99"/>
    <w:semiHidden/>
    <w:rsid w:val="001C49AC"/>
    <w:rPr>
      <w:sz w:val="20"/>
      <w:szCs w:val="20"/>
    </w:rPr>
  </w:style>
  <w:style w:type="paragraph" w:styleId="CommentSubject">
    <w:name w:val="annotation subject"/>
    <w:basedOn w:val="CommentText"/>
    <w:next w:val="CommentText"/>
    <w:link w:val="CommentSubjectChar"/>
    <w:uiPriority w:val="99"/>
    <w:semiHidden/>
    <w:unhideWhenUsed/>
    <w:rsid w:val="001C49AC"/>
    <w:rPr>
      <w:b/>
      <w:bCs/>
    </w:rPr>
  </w:style>
  <w:style w:type="character" w:customStyle="1" w:styleId="CommentSubjectChar">
    <w:name w:val="Comment Subject Char"/>
    <w:basedOn w:val="CommentTextChar"/>
    <w:link w:val="CommentSubject"/>
    <w:uiPriority w:val="99"/>
    <w:semiHidden/>
    <w:rsid w:val="001C49AC"/>
    <w:rPr>
      <w:b/>
      <w:bCs/>
      <w:sz w:val="20"/>
      <w:szCs w:val="20"/>
    </w:rPr>
  </w:style>
  <w:style w:type="paragraph" w:styleId="BalloonText">
    <w:name w:val="Balloon Text"/>
    <w:basedOn w:val="Normal"/>
    <w:link w:val="BalloonTextChar"/>
    <w:uiPriority w:val="99"/>
    <w:semiHidden/>
    <w:unhideWhenUsed/>
    <w:rsid w:val="001C4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AC"/>
    <w:rPr>
      <w:rFonts w:ascii="Segoe UI" w:hAnsi="Segoe UI" w:cs="Segoe UI"/>
      <w:sz w:val="18"/>
      <w:szCs w:val="18"/>
    </w:rPr>
  </w:style>
  <w:style w:type="paragraph" w:styleId="Header">
    <w:name w:val="header"/>
    <w:basedOn w:val="Normal"/>
    <w:link w:val="HeaderChar"/>
    <w:uiPriority w:val="99"/>
    <w:unhideWhenUsed/>
    <w:rsid w:val="00F40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8BC"/>
  </w:style>
  <w:style w:type="paragraph" w:styleId="Footer">
    <w:name w:val="footer"/>
    <w:basedOn w:val="Normal"/>
    <w:link w:val="FooterChar"/>
    <w:uiPriority w:val="99"/>
    <w:unhideWhenUsed/>
    <w:rsid w:val="00F4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02690">
      <w:bodyDiv w:val="1"/>
      <w:marLeft w:val="0"/>
      <w:marRight w:val="0"/>
      <w:marTop w:val="0"/>
      <w:marBottom w:val="0"/>
      <w:divBdr>
        <w:top w:val="none" w:sz="0" w:space="0" w:color="auto"/>
        <w:left w:val="none" w:sz="0" w:space="0" w:color="auto"/>
        <w:bottom w:val="none" w:sz="0" w:space="0" w:color="auto"/>
        <w:right w:val="none" w:sz="0" w:space="0" w:color="auto"/>
      </w:divBdr>
    </w:div>
    <w:div w:id="1995405477">
      <w:bodyDiv w:val="1"/>
      <w:marLeft w:val="0"/>
      <w:marRight w:val="0"/>
      <w:marTop w:val="0"/>
      <w:marBottom w:val="0"/>
      <w:divBdr>
        <w:top w:val="none" w:sz="0" w:space="0" w:color="auto"/>
        <w:left w:val="none" w:sz="0" w:space="0" w:color="auto"/>
        <w:bottom w:val="none" w:sz="0" w:space="0" w:color="auto"/>
        <w:right w:val="none" w:sz="0" w:space="0" w:color="auto"/>
      </w:divBdr>
      <w:divsChild>
        <w:div w:id="1066416126">
          <w:marLeft w:val="0"/>
          <w:marRight w:val="0"/>
          <w:marTop w:val="0"/>
          <w:marBottom w:val="0"/>
          <w:divBdr>
            <w:top w:val="none" w:sz="0" w:space="0" w:color="auto"/>
            <w:left w:val="none" w:sz="0" w:space="0" w:color="auto"/>
            <w:bottom w:val="none" w:sz="0" w:space="0" w:color="auto"/>
            <w:right w:val="none" w:sz="0" w:space="0" w:color="auto"/>
          </w:divBdr>
          <w:divsChild>
            <w:div w:id="134686357">
              <w:marLeft w:val="0"/>
              <w:marRight w:val="0"/>
              <w:marTop w:val="0"/>
              <w:marBottom w:val="0"/>
              <w:divBdr>
                <w:top w:val="none" w:sz="0" w:space="0" w:color="auto"/>
                <w:left w:val="none" w:sz="0" w:space="0" w:color="auto"/>
                <w:bottom w:val="none" w:sz="0" w:space="0" w:color="auto"/>
                <w:right w:val="none" w:sz="0" w:space="0" w:color="auto"/>
              </w:divBdr>
            </w:div>
            <w:div w:id="588124299">
              <w:marLeft w:val="0"/>
              <w:marRight w:val="0"/>
              <w:marTop w:val="0"/>
              <w:marBottom w:val="0"/>
              <w:divBdr>
                <w:top w:val="none" w:sz="0" w:space="0" w:color="auto"/>
                <w:left w:val="none" w:sz="0" w:space="0" w:color="auto"/>
                <w:bottom w:val="none" w:sz="0" w:space="0" w:color="auto"/>
                <w:right w:val="none" w:sz="0" w:space="0" w:color="auto"/>
              </w:divBdr>
              <w:divsChild>
                <w:div w:id="9774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2184">
          <w:marLeft w:val="0"/>
          <w:marRight w:val="0"/>
          <w:marTop w:val="0"/>
          <w:marBottom w:val="0"/>
          <w:divBdr>
            <w:top w:val="none" w:sz="0" w:space="0" w:color="auto"/>
            <w:left w:val="none" w:sz="0" w:space="0" w:color="auto"/>
            <w:bottom w:val="none" w:sz="0" w:space="0" w:color="auto"/>
            <w:right w:val="none" w:sz="0" w:space="0" w:color="auto"/>
          </w:divBdr>
          <w:divsChild>
            <w:div w:id="733627412">
              <w:marLeft w:val="0"/>
              <w:marRight w:val="0"/>
              <w:marTop w:val="0"/>
              <w:marBottom w:val="0"/>
              <w:divBdr>
                <w:top w:val="none" w:sz="0" w:space="0" w:color="auto"/>
                <w:left w:val="none" w:sz="0" w:space="0" w:color="auto"/>
                <w:bottom w:val="none" w:sz="0" w:space="0" w:color="auto"/>
                <w:right w:val="none" w:sz="0" w:space="0" w:color="auto"/>
              </w:divBdr>
            </w:div>
            <w:div w:id="1004282203">
              <w:marLeft w:val="0"/>
              <w:marRight w:val="0"/>
              <w:marTop w:val="0"/>
              <w:marBottom w:val="0"/>
              <w:divBdr>
                <w:top w:val="none" w:sz="0" w:space="0" w:color="auto"/>
                <w:left w:val="none" w:sz="0" w:space="0" w:color="auto"/>
                <w:bottom w:val="none" w:sz="0" w:space="0" w:color="auto"/>
                <w:right w:val="none" w:sz="0" w:space="0" w:color="auto"/>
              </w:divBdr>
              <w:divsChild>
                <w:div w:id="16525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6550">
          <w:marLeft w:val="0"/>
          <w:marRight w:val="0"/>
          <w:marTop w:val="0"/>
          <w:marBottom w:val="0"/>
          <w:divBdr>
            <w:top w:val="none" w:sz="0" w:space="0" w:color="auto"/>
            <w:left w:val="none" w:sz="0" w:space="0" w:color="auto"/>
            <w:bottom w:val="none" w:sz="0" w:space="0" w:color="auto"/>
            <w:right w:val="none" w:sz="0" w:space="0" w:color="auto"/>
          </w:divBdr>
          <w:divsChild>
            <w:div w:id="301037909">
              <w:marLeft w:val="0"/>
              <w:marRight w:val="0"/>
              <w:marTop w:val="0"/>
              <w:marBottom w:val="0"/>
              <w:divBdr>
                <w:top w:val="none" w:sz="0" w:space="0" w:color="auto"/>
                <w:left w:val="none" w:sz="0" w:space="0" w:color="auto"/>
                <w:bottom w:val="none" w:sz="0" w:space="0" w:color="auto"/>
                <w:right w:val="none" w:sz="0" w:space="0" w:color="auto"/>
              </w:divBdr>
            </w:div>
            <w:div w:id="979729827">
              <w:marLeft w:val="0"/>
              <w:marRight w:val="0"/>
              <w:marTop w:val="0"/>
              <w:marBottom w:val="0"/>
              <w:divBdr>
                <w:top w:val="none" w:sz="0" w:space="0" w:color="auto"/>
                <w:left w:val="none" w:sz="0" w:space="0" w:color="auto"/>
                <w:bottom w:val="none" w:sz="0" w:space="0" w:color="auto"/>
                <w:right w:val="none" w:sz="0" w:space="0" w:color="auto"/>
              </w:divBdr>
              <w:divsChild>
                <w:div w:id="12609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9236">
          <w:marLeft w:val="0"/>
          <w:marRight w:val="0"/>
          <w:marTop w:val="0"/>
          <w:marBottom w:val="0"/>
          <w:divBdr>
            <w:top w:val="none" w:sz="0" w:space="0" w:color="auto"/>
            <w:left w:val="none" w:sz="0" w:space="0" w:color="auto"/>
            <w:bottom w:val="none" w:sz="0" w:space="0" w:color="auto"/>
            <w:right w:val="none" w:sz="0" w:space="0" w:color="auto"/>
          </w:divBdr>
          <w:divsChild>
            <w:div w:id="1863124736">
              <w:marLeft w:val="0"/>
              <w:marRight w:val="0"/>
              <w:marTop w:val="0"/>
              <w:marBottom w:val="0"/>
              <w:divBdr>
                <w:top w:val="none" w:sz="0" w:space="0" w:color="auto"/>
                <w:left w:val="none" w:sz="0" w:space="0" w:color="auto"/>
                <w:bottom w:val="none" w:sz="0" w:space="0" w:color="auto"/>
                <w:right w:val="none" w:sz="0" w:space="0" w:color="auto"/>
              </w:divBdr>
            </w:div>
            <w:div w:id="1737776336">
              <w:marLeft w:val="0"/>
              <w:marRight w:val="0"/>
              <w:marTop w:val="0"/>
              <w:marBottom w:val="0"/>
              <w:divBdr>
                <w:top w:val="none" w:sz="0" w:space="0" w:color="auto"/>
                <w:left w:val="none" w:sz="0" w:space="0" w:color="auto"/>
                <w:bottom w:val="none" w:sz="0" w:space="0" w:color="auto"/>
                <w:right w:val="none" w:sz="0" w:space="0" w:color="auto"/>
              </w:divBdr>
              <w:divsChild>
                <w:div w:id="1948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17">
          <w:marLeft w:val="0"/>
          <w:marRight w:val="0"/>
          <w:marTop w:val="0"/>
          <w:marBottom w:val="0"/>
          <w:divBdr>
            <w:top w:val="none" w:sz="0" w:space="0" w:color="auto"/>
            <w:left w:val="none" w:sz="0" w:space="0" w:color="auto"/>
            <w:bottom w:val="none" w:sz="0" w:space="0" w:color="auto"/>
            <w:right w:val="none" w:sz="0" w:space="0" w:color="auto"/>
          </w:divBdr>
          <w:divsChild>
            <w:div w:id="458451456">
              <w:marLeft w:val="0"/>
              <w:marRight w:val="0"/>
              <w:marTop w:val="0"/>
              <w:marBottom w:val="0"/>
              <w:divBdr>
                <w:top w:val="none" w:sz="0" w:space="0" w:color="auto"/>
                <w:left w:val="none" w:sz="0" w:space="0" w:color="auto"/>
                <w:bottom w:val="none" w:sz="0" w:space="0" w:color="auto"/>
                <w:right w:val="none" w:sz="0" w:space="0" w:color="auto"/>
              </w:divBdr>
              <w:divsChild>
                <w:div w:id="19696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4823">
          <w:marLeft w:val="0"/>
          <w:marRight w:val="0"/>
          <w:marTop w:val="0"/>
          <w:marBottom w:val="0"/>
          <w:divBdr>
            <w:top w:val="none" w:sz="0" w:space="0" w:color="auto"/>
            <w:left w:val="none" w:sz="0" w:space="0" w:color="auto"/>
            <w:bottom w:val="none" w:sz="0" w:space="0" w:color="auto"/>
            <w:right w:val="none" w:sz="0" w:space="0" w:color="auto"/>
          </w:divBdr>
          <w:divsChild>
            <w:div w:id="1581716878">
              <w:marLeft w:val="0"/>
              <w:marRight w:val="0"/>
              <w:marTop w:val="0"/>
              <w:marBottom w:val="0"/>
              <w:divBdr>
                <w:top w:val="none" w:sz="0" w:space="0" w:color="auto"/>
                <w:left w:val="none" w:sz="0" w:space="0" w:color="auto"/>
                <w:bottom w:val="none" w:sz="0" w:space="0" w:color="auto"/>
                <w:right w:val="none" w:sz="0" w:space="0" w:color="auto"/>
              </w:divBdr>
            </w:div>
            <w:div w:id="1667706251">
              <w:marLeft w:val="0"/>
              <w:marRight w:val="0"/>
              <w:marTop w:val="0"/>
              <w:marBottom w:val="0"/>
              <w:divBdr>
                <w:top w:val="none" w:sz="0" w:space="0" w:color="auto"/>
                <w:left w:val="none" w:sz="0" w:space="0" w:color="auto"/>
                <w:bottom w:val="none" w:sz="0" w:space="0" w:color="auto"/>
                <w:right w:val="none" w:sz="0" w:space="0" w:color="auto"/>
              </w:divBdr>
              <w:divsChild>
                <w:div w:id="7263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0471">
          <w:marLeft w:val="0"/>
          <w:marRight w:val="0"/>
          <w:marTop w:val="0"/>
          <w:marBottom w:val="0"/>
          <w:divBdr>
            <w:top w:val="none" w:sz="0" w:space="0" w:color="auto"/>
            <w:left w:val="none" w:sz="0" w:space="0" w:color="auto"/>
            <w:bottom w:val="none" w:sz="0" w:space="0" w:color="auto"/>
            <w:right w:val="none" w:sz="0" w:space="0" w:color="auto"/>
          </w:divBdr>
          <w:divsChild>
            <w:div w:id="64110565">
              <w:marLeft w:val="0"/>
              <w:marRight w:val="0"/>
              <w:marTop w:val="0"/>
              <w:marBottom w:val="0"/>
              <w:divBdr>
                <w:top w:val="none" w:sz="0" w:space="0" w:color="auto"/>
                <w:left w:val="none" w:sz="0" w:space="0" w:color="auto"/>
                <w:bottom w:val="none" w:sz="0" w:space="0" w:color="auto"/>
                <w:right w:val="none" w:sz="0" w:space="0" w:color="auto"/>
              </w:divBdr>
              <w:divsChild>
                <w:div w:id="18552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oregonstate.edu/benefits/affordable-care-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oregonstate.edu/files/documents/general/lwoprequst-form.doc" TargetMode="External"/><Relationship Id="rId5" Type="http://schemas.openxmlformats.org/officeDocument/2006/relationships/webSettings" Target="webSettings.xml"/><Relationship Id="rId10" Type="http://schemas.openxmlformats.org/officeDocument/2006/relationships/hyperlink" Target="https://oscar.oregonstate.edu/" TargetMode="External"/><Relationship Id="rId4" Type="http://schemas.openxmlformats.org/officeDocument/2006/relationships/settings" Target="settings.xml"/><Relationship Id="rId9" Type="http://schemas.openxmlformats.org/officeDocument/2006/relationships/hyperlink" Target="mailto:employee.benefits@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0A1D0-D097-4886-95EF-4ABE7D20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Birky, Edith</cp:lastModifiedBy>
  <cp:revision>3</cp:revision>
  <dcterms:created xsi:type="dcterms:W3CDTF">2016-01-28T23:58:00Z</dcterms:created>
  <dcterms:modified xsi:type="dcterms:W3CDTF">2016-02-08T17:49:00Z</dcterms:modified>
</cp:coreProperties>
</file>