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D6" w:rsidRPr="00544FAC" w:rsidRDefault="004A6BD6" w:rsidP="00544FAC">
      <w:pPr>
        <w:pStyle w:val="Heading1"/>
        <w:spacing w:before="0" w:line="360" w:lineRule="auto"/>
        <w:rPr>
          <w:color w:val="auto"/>
          <w:sz w:val="32"/>
        </w:rPr>
      </w:pPr>
      <w:r w:rsidRPr="00544FAC">
        <w:rPr>
          <w:color w:val="auto"/>
          <w:sz w:val="32"/>
        </w:rPr>
        <w:t xml:space="preserve">Before </w:t>
      </w:r>
      <w:r w:rsidR="009C119A" w:rsidRPr="00544FAC">
        <w:rPr>
          <w:color w:val="auto"/>
          <w:sz w:val="32"/>
        </w:rPr>
        <w:t>The New Employee</w:t>
      </w:r>
      <w:r w:rsidRPr="00544FAC">
        <w:rPr>
          <w:color w:val="auto"/>
          <w:sz w:val="32"/>
        </w:rPr>
        <w:t xml:space="preserve"> Arrive</w:t>
      </w:r>
      <w:r w:rsidR="009C119A" w:rsidRPr="00544FAC">
        <w:rPr>
          <w:color w:val="auto"/>
          <w:sz w:val="32"/>
        </w:rPr>
        <w:t>s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Tools &amp; Space</w:t>
            </w:r>
          </w:p>
          <w:p w:rsidR="004A6BD6" w:rsidRPr="00CF2F9D" w:rsidRDefault="00544FAC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Set up and update</w:t>
            </w:r>
            <w:r w:rsidR="00737B10" w:rsidRPr="00CF2F9D">
              <w:rPr>
                <w:sz w:val="22"/>
              </w:rPr>
              <w:t xml:space="preserve"> c</w:t>
            </w:r>
            <w:r w:rsidR="00922968" w:rsidRPr="00CF2F9D">
              <w:rPr>
                <w:sz w:val="22"/>
              </w:rPr>
              <w:t>omput</w:t>
            </w:r>
            <w:r w:rsidR="00737B10" w:rsidRPr="00CF2F9D">
              <w:rPr>
                <w:sz w:val="22"/>
              </w:rPr>
              <w:t xml:space="preserve">er, peripherals, and data port. Request </w:t>
            </w:r>
            <w:r w:rsidRPr="00CF2F9D">
              <w:rPr>
                <w:sz w:val="22"/>
              </w:rPr>
              <w:t xml:space="preserve">access to </w:t>
            </w:r>
            <w:r w:rsidR="00737B10" w:rsidRPr="00CF2F9D">
              <w:rPr>
                <w:sz w:val="22"/>
              </w:rPr>
              <w:t>s</w:t>
            </w:r>
            <w:r w:rsidR="00922968" w:rsidRPr="00CF2F9D">
              <w:rPr>
                <w:sz w:val="22"/>
              </w:rPr>
              <w:t>hare</w:t>
            </w:r>
            <w:r w:rsidRPr="00CF2F9D">
              <w:rPr>
                <w:sz w:val="22"/>
              </w:rPr>
              <w:t xml:space="preserve">d networks and </w:t>
            </w:r>
            <w:r w:rsidR="00737B10" w:rsidRPr="00CF2F9D">
              <w:rPr>
                <w:sz w:val="22"/>
              </w:rPr>
              <w:t>resource</w:t>
            </w:r>
            <w:r w:rsidRPr="00CF2F9D">
              <w:rPr>
                <w:sz w:val="22"/>
              </w:rPr>
              <w:t>s</w:t>
            </w:r>
            <w:r w:rsidR="00737B10" w:rsidRPr="00CF2F9D">
              <w:rPr>
                <w:sz w:val="22"/>
              </w:rPr>
              <w:t>, email address, and electronic systems access.</w:t>
            </w:r>
            <w:r w:rsidRPr="00CF2F9D">
              <w:rPr>
                <w:sz w:val="22"/>
              </w:rPr>
              <w:t xml:space="preserve"> Set up </w:t>
            </w:r>
            <w:r w:rsidR="000757F9" w:rsidRPr="00CF2F9D">
              <w:rPr>
                <w:sz w:val="22"/>
              </w:rPr>
              <w:t>p</w:t>
            </w:r>
            <w:r w:rsidR="00922968" w:rsidRPr="00CF2F9D">
              <w:rPr>
                <w:sz w:val="22"/>
              </w:rPr>
              <w:t>hone</w:t>
            </w:r>
            <w:r w:rsidR="000757F9" w:rsidRPr="00CF2F9D">
              <w:rPr>
                <w:sz w:val="22"/>
              </w:rPr>
              <w:t xml:space="preserve"> and request long distance calling code.</w:t>
            </w:r>
            <w:r w:rsidRPr="00CF2F9D">
              <w:rPr>
                <w:sz w:val="22"/>
              </w:rPr>
              <w:t xml:space="preserve"> </w:t>
            </w:r>
            <w:r w:rsidR="00737B10" w:rsidRPr="00CF2F9D">
              <w:rPr>
                <w:sz w:val="22"/>
              </w:rPr>
              <w:t>Request k</w:t>
            </w:r>
            <w:r w:rsidR="00922968" w:rsidRPr="00CF2F9D">
              <w:rPr>
                <w:sz w:val="22"/>
              </w:rPr>
              <w:t>ey</w:t>
            </w:r>
            <w:r w:rsidR="00737B10" w:rsidRPr="00CF2F9D">
              <w:rPr>
                <w:sz w:val="22"/>
              </w:rPr>
              <w:t>s/space access. R</w:t>
            </w:r>
            <w:r w:rsidR="00922968" w:rsidRPr="00CF2F9D">
              <w:rPr>
                <w:sz w:val="22"/>
              </w:rPr>
              <w:t>evi</w:t>
            </w:r>
            <w:r w:rsidR="00737B10" w:rsidRPr="00CF2F9D">
              <w:rPr>
                <w:sz w:val="22"/>
              </w:rPr>
              <w:t>ew</w:t>
            </w:r>
            <w:r w:rsidR="00922968" w:rsidRPr="00CF2F9D">
              <w:rPr>
                <w:sz w:val="22"/>
              </w:rPr>
              <w:t xml:space="preserve"> </w:t>
            </w:r>
            <w:r w:rsidR="00737B10" w:rsidRPr="00CF2F9D">
              <w:rPr>
                <w:sz w:val="22"/>
              </w:rPr>
              <w:t xml:space="preserve">workspace, common areas, </w:t>
            </w:r>
            <w:r w:rsidR="00922968" w:rsidRPr="00CF2F9D">
              <w:rPr>
                <w:sz w:val="22"/>
              </w:rPr>
              <w:t xml:space="preserve">and amenities </w:t>
            </w:r>
            <w:r w:rsidR="00737B10" w:rsidRPr="00CF2F9D">
              <w:rPr>
                <w:sz w:val="22"/>
              </w:rPr>
              <w:t>for</w:t>
            </w:r>
            <w:r w:rsidR="00922968" w:rsidRPr="00CF2F9D">
              <w:rPr>
                <w:sz w:val="22"/>
              </w:rPr>
              <w:t xml:space="preserve"> accessibility</w:t>
            </w:r>
            <w:r w:rsidR="00737B10" w:rsidRPr="00CF2F9D">
              <w:rPr>
                <w:sz w:val="22"/>
              </w:rPr>
              <w:t>.</w:t>
            </w:r>
          </w:p>
          <w:p w:rsidR="000757F9" w:rsidRPr="00CF2F9D" w:rsidRDefault="000757F9" w:rsidP="000757F9">
            <w:pPr>
              <w:spacing w:line="276" w:lineRule="auto"/>
              <w:rPr>
                <w:sz w:val="22"/>
              </w:rPr>
            </w:pPr>
          </w:p>
        </w:tc>
      </w:tr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Supervisor/Unit</w:t>
            </w:r>
          </w:p>
          <w:p w:rsidR="004A6BD6" w:rsidRPr="00CF2F9D" w:rsidRDefault="000757F9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Establish training plan and schedule system trainings. Create supervisory file. </w:t>
            </w:r>
            <w:r w:rsidR="000D1120" w:rsidRPr="00CF2F9D">
              <w:rPr>
                <w:sz w:val="22"/>
              </w:rPr>
              <w:t xml:space="preserve">Set up reminders for Trial Service goal setting and evaluation (Classified Staff) and to verify the new employee obtains any certifications/licenses that are required by a specific date (noted in the offer letter). Set up reminders to check in regularly. </w:t>
            </w:r>
            <w:r w:rsidRPr="00CF2F9D">
              <w:rPr>
                <w:sz w:val="22"/>
              </w:rPr>
              <w:t>Complete nomination and establish a</w:t>
            </w:r>
            <w:r w:rsidR="000D1120" w:rsidRPr="00CF2F9D">
              <w:rPr>
                <w:sz w:val="22"/>
              </w:rPr>
              <w:t>pproval authorities</w:t>
            </w:r>
            <w:r w:rsidR="00922968" w:rsidRPr="00CF2F9D">
              <w:rPr>
                <w:sz w:val="22"/>
              </w:rPr>
              <w:t xml:space="preserve"> </w:t>
            </w:r>
            <w:r w:rsidRPr="00CF2F9D">
              <w:rPr>
                <w:sz w:val="22"/>
              </w:rPr>
              <w:t>(if applicable).</w:t>
            </w:r>
          </w:p>
          <w:p w:rsidR="000757F9" w:rsidRPr="00CF2F9D" w:rsidRDefault="000757F9" w:rsidP="000757F9">
            <w:pPr>
              <w:spacing w:line="276" w:lineRule="auto"/>
              <w:rPr>
                <w:sz w:val="22"/>
              </w:rPr>
            </w:pPr>
          </w:p>
        </w:tc>
      </w:tr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Directories &amp; Signage</w:t>
            </w:r>
          </w:p>
          <w:p w:rsidR="004A6BD6" w:rsidRPr="00CF2F9D" w:rsidRDefault="00737B10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Update unit directories and websi</w:t>
            </w:r>
            <w:r w:rsidR="000D1120" w:rsidRPr="00CF2F9D">
              <w:rPr>
                <w:sz w:val="22"/>
              </w:rPr>
              <w:t>tes. Order or create office/workspace name plate(s).</w:t>
            </w:r>
            <w:r w:rsidRPr="00CF2F9D">
              <w:rPr>
                <w:sz w:val="22"/>
              </w:rPr>
              <w:t xml:space="preserve"> Add to unit </w:t>
            </w:r>
            <w:r w:rsidR="000757F9" w:rsidRPr="00CF2F9D">
              <w:rPr>
                <w:sz w:val="22"/>
              </w:rPr>
              <w:t>email list serves</w:t>
            </w:r>
            <w:r w:rsidRPr="00CF2F9D">
              <w:rPr>
                <w:sz w:val="22"/>
              </w:rPr>
              <w:t>. O</w:t>
            </w:r>
            <w:r w:rsidR="00922968" w:rsidRPr="00CF2F9D">
              <w:rPr>
                <w:sz w:val="22"/>
              </w:rPr>
              <w:t>rder business cards</w:t>
            </w:r>
            <w:r w:rsidRPr="00CF2F9D">
              <w:rPr>
                <w:sz w:val="22"/>
              </w:rPr>
              <w:t>.</w:t>
            </w:r>
          </w:p>
          <w:p w:rsidR="00076993" w:rsidRPr="00CF2F9D" w:rsidRDefault="00076993" w:rsidP="000757F9">
            <w:pPr>
              <w:spacing w:line="276" w:lineRule="auto"/>
              <w:rPr>
                <w:sz w:val="22"/>
              </w:rPr>
            </w:pPr>
          </w:p>
        </w:tc>
      </w:tr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Pre-Boarding Check-In</w:t>
            </w:r>
          </w:p>
          <w:p w:rsidR="000757F9" w:rsidRPr="00CF2F9D" w:rsidRDefault="000757F9" w:rsidP="004605D4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Reach out to the new employee a few d</w:t>
            </w:r>
            <w:r w:rsidR="00267A1A" w:rsidRPr="00CF2F9D">
              <w:rPr>
                <w:sz w:val="22"/>
              </w:rPr>
              <w:t xml:space="preserve">ays before their start date to welcome them. Inform or </w:t>
            </w:r>
            <w:r w:rsidRPr="00CF2F9D">
              <w:rPr>
                <w:sz w:val="22"/>
              </w:rPr>
              <w:t>remind them of any required/special attire or the unit’s dress code. Verify the new employee holds any certifications/licenses that are required by their start date (noted in the offer letter).</w:t>
            </w:r>
            <w:r w:rsidR="00CF2F9D" w:rsidRPr="00CF2F9D">
              <w:rPr>
                <w:sz w:val="22"/>
              </w:rPr>
              <w:t xml:space="preserve"> Remind the new employee to complete the vaccination program requirement by their appointment start date</w:t>
            </w:r>
            <w:r w:rsidR="00CF2F9D">
              <w:rPr>
                <w:sz w:val="22"/>
              </w:rPr>
              <w:t>.</w:t>
            </w:r>
          </w:p>
        </w:tc>
      </w:tr>
    </w:tbl>
    <w:p w:rsidR="00E4329D" w:rsidRDefault="00E4329D" w:rsidP="000757F9">
      <w:pPr>
        <w:spacing w:line="240" w:lineRule="auto"/>
      </w:pPr>
    </w:p>
    <w:p w:rsidR="004A6BD6" w:rsidRPr="00544FAC" w:rsidRDefault="004605D4" w:rsidP="00544FAC">
      <w:pPr>
        <w:pStyle w:val="Heading1"/>
        <w:spacing w:before="0" w:line="360" w:lineRule="auto"/>
        <w:rPr>
          <w:color w:val="auto"/>
          <w:sz w:val="32"/>
        </w:rPr>
      </w:pPr>
      <w:r>
        <w:rPr>
          <w:color w:val="auto"/>
          <w:sz w:val="32"/>
        </w:rPr>
        <w:t>On the Day</w:t>
      </w:r>
      <w:r w:rsidR="004A6BD6" w:rsidRPr="00544FAC">
        <w:rPr>
          <w:color w:val="auto"/>
          <w:sz w:val="32"/>
        </w:rPr>
        <w:t xml:space="preserve"> </w:t>
      </w:r>
      <w:r>
        <w:rPr>
          <w:color w:val="auto"/>
          <w:sz w:val="32"/>
        </w:rPr>
        <w:t>New Employee’s First 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267A1A" w:rsidRPr="00CF2F9D" w:rsidRDefault="004605D4" w:rsidP="00267A1A">
            <w:pPr>
              <w:tabs>
                <w:tab w:val="left" w:pos="947"/>
              </w:tabs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H</w:t>
            </w:r>
            <w:r w:rsidR="00267A1A" w:rsidRPr="00CF2F9D">
              <w:rPr>
                <w:sz w:val="22"/>
              </w:rPr>
              <w:t>el</w:t>
            </w:r>
            <w:r w:rsidRPr="00CF2F9D">
              <w:rPr>
                <w:sz w:val="22"/>
              </w:rPr>
              <w:t xml:space="preserve">p them obtain keys/access fobs and OSU ID card; </w:t>
            </w:r>
            <w:r w:rsidR="00076993" w:rsidRPr="00CF2F9D">
              <w:rPr>
                <w:sz w:val="22"/>
              </w:rPr>
              <w:t>go over unit</w:t>
            </w:r>
            <w:r w:rsidR="00922968" w:rsidRPr="00CF2F9D">
              <w:rPr>
                <w:sz w:val="22"/>
              </w:rPr>
              <w:t xml:space="preserve">/office etiquette; </w:t>
            </w:r>
            <w:r w:rsidR="00076993" w:rsidRPr="00CF2F9D">
              <w:rPr>
                <w:sz w:val="22"/>
              </w:rPr>
              <w:t xml:space="preserve">and introduce to the </w:t>
            </w:r>
            <w:r w:rsidR="00922968" w:rsidRPr="00CF2F9D">
              <w:rPr>
                <w:sz w:val="22"/>
              </w:rPr>
              <w:t>unit IT support group</w:t>
            </w:r>
            <w:r w:rsidR="00076993" w:rsidRPr="00CF2F9D">
              <w:rPr>
                <w:sz w:val="22"/>
              </w:rPr>
              <w:t>.</w:t>
            </w:r>
            <w:r w:rsidR="00544FAC" w:rsidRPr="00CF2F9D">
              <w:rPr>
                <w:sz w:val="22"/>
              </w:rPr>
              <w:t xml:space="preserve"> </w:t>
            </w:r>
          </w:p>
          <w:p w:rsidR="00267A1A" w:rsidRPr="00CF2F9D" w:rsidRDefault="00267A1A" w:rsidP="00267A1A">
            <w:pPr>
              <w:tabs>
                <w:tab w:val="left" w:pos="947"/>
              </w:tabs>
              <w:spacing w:line="276" w:lineRule="auto"/>
              <w:rPr>
                <w:sz w:val="22"/>
              </w:rPr>
            </w:pPr>
          </w:p>
          <w:p w:rsidR="00076993" w:rsidRPr="00CF2F9D" w:rsidRDefault="00076993" w:rsidP="00267A1A">
            <w:pPr>
              <w:tabs>
                <w:tab w:val="left" w:pos="947"/>
              </w:tabs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Make sure they aren’t overloaded. Give them time and space to acclimate. Encourage them to let you know if the onboardi</w:t>
            </w:r>
            <w:r w:rsidR="00267A1A" w:rsidRPr="00CF2F9D">
              <w:rPr>
                <w:sz w:val="22"/>
              </w:rPr>
              <w:t>ng pace is too slow or too fast and adjust accordingly.</w:t>
            </w:r>
          </w:p>
        </w:tc>
      </w:tr>
    </w:tbl>
    <w:p w:rsidR="004A6BD6" w:rsidRDefault="004A6BD6" w:rsidP="000757F9">
      <w:pPr>
        <w:spacing w:line="240" w:lineRule="auto"/>
      </w:pPr>
    </w:p>
    <w:p w:rsidR="004A6BD6" w:rsidRPr="00544FAC" w:rsidRDefault="004A6BD6" w:rsidP="00544FAC">
      <w:pPr>
        <w:pStyle w:val="Heading1"/>
        <w:spacing w:before="0" w:line="360" w:lineRule="auto"/>
        <w:rPr>
          <w:color w:val="auto"/>
          <w:sz w:val="32"/>
        </w:rPr>
      </w:pPr>
      <w:r w:rsidRPr="00544FAC">
        <w:rPr>
          <w:color w:val="auto"/>
          <w:sz w:val="32"/>
        </w:rPr>
        <w:t xml:space="preserve">After </w:t>
      </w:r>
      <w:r w:rsidR="009C119A" w:rsidRPr="00544FAC">
        <w:rPr>
          <w:color w:val="auto"/>
          <w:sz w:val="32"/>
        </w:rPr>
        <w:t>The New Employee Arrives</w:t>
      </w:r>
    </w:p>
    <w:p w:rsidR="004C1BCE" w:rsidRPr="00544FAC" w:rsidRDefault="004C1BCE" w:rsidP="00933495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 w:rsidRPr="00544FAC">
        <w:rPr>
          <w:b w:val="0"/>
          <w:i/>
          <w:color w:val="auto"/>
          <w:sz w:val="28"/>
          <w:szCs w:val="28"/>
        </w:rPr>
        <w:t>By Day 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4C1BCE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  <w:u w:val="single"/>
              </w:rPr>
              <w:t>Expectations</w:t>
            </w:r>
          </w:p>
          <w:p w:rsidR="00D21A0B" w:rsidRPr="00CF2F9D" w:rsidRDefault="00076993" w:rsidP="00076993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Review position description</w:t>
            </w:r>
            <w:r w:rsidR="004605D4" w:rsidRPr="00CF2F9D">
              <w:rPr>
                <w:sz w:val="22"/>
              </w:rPr>
              <w:t xml:space="preserve"> and responsibilities</w:t>
            </w:r>
            <w:r w:rsidRPr="00CF2F9D">
              <w:rPr>
                <w:sz w:val="22"/>
              </w:rPr>
              <w:t>. E</w:t>
            </w:r>
            <w:r w:rsidR="004C1BCE" w:rsidRPr="00CF2F9D">
              <w:rPr>
                <w:sz w:val="22"/>
              </w:rPr>
              <w:t>nsure job scope</w:t>
            </w:r>
            <w:r w:rsidR="004605D4" w:rsidRPr="00CF2F9D">
              <w:rPr>
                <w:sz w:val="22"/>
              </w:rPr>
              <w:t xml:space="preserve"> </w:t>
            </w:r>
            <w:r w:rsidR="004C1BCE" w:rsidRPr="00CF2F9D">
              <w:rPr>
                <w:sz w:val="22"/>
              </w:rPr>
              <w:t xml:space="preserve">and related </w:t>
            </w:r>
            <w:r w:rsidRPr="00CF2F9D">
              <w:rPr>
                <w:sz w:val="22"/>
              </w:rPr>
              <w:t xml:space="preserve">expectations are clear and specific. Go over departmental expectations and courtesies. Review policies and procedures and </w:t>
            </w:r>
            <w:r w:rsidR="004605D4" w:rsidRPr="00CF2F9D">
              <w:rPr>
                <w:sz w:val="22"/>
              </w:rPr>
              <w:t>recommend which to bookmark/be able to access quickly.</w:t>
            </w:r>
            <w:r w:rsidR="00544FAC" w:rsidRPr="00CF2F9D">
              <w:rPr>
                <w:sz w:val="22"/>
              </w:rPr>
              <w:t xml:space="preserve"> </w:t>
            </w:r>
          </w:p>
          <w:p w:rsidR="00D21A0B" w:rsidRPr="00CF2F9D" w:rsidRDefault="00D21A0B" w:rsidP="00076993">
            <w:pPr>
              <w:spacing w:line="276" w:lineRule="auto"/>
              <w:rPr>
                <w:sz w:val="22"/>
              </w:rPr>
            </w:pPr>
          </w:p>
          <w:p w:rsidR="00D21A0B" w:rsidRPr="00CF2F9D" w:rsidRDefault="00076993" w:rsidP="00076993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lastRenderedPageBreak/>
              <w:t>Go over t</w:t>
            </w:r>
            <w:r w:rsidR="004C1BCE" w:rsidRPr="00CF2F9D">
              <w:rPr>
                <w:sz w:val="22"/>
              </w:rPr>
              <w:t xml:space="preserve">ime reporting, </w:t>
            </w:r>
            <w:r w:rsidRPr="00CF2F9D">
              <w:rPr>
                <w:sz w:val="22"/>
              </w:rPr>
              <w:t xml:space="preserve">working and requesting </w:t>
            </w:r>
            <w:r w:rsidR="004C1BCE" w:rsidRPr="00CF2F9D">
              <w:rPr>
                <w:sz w:val="22"/>
              </w:rPr>
              <w:t xml:space="preserve">overtime, and </w:t>
            </w:r>
            <w:r w:rsidRPr="00CF2F9D">
              <w:rPr>
                <w:sz w:val="22"/>
              </w:rPr>
              <w:t xml:space="preserve">requesting and using </w:t>
            </w:r>
            <w:r w:rsidR="004C1BCE" w:rsidRPr="00CF2F9D">
              <w:rPr>
                <w:sz w:val="22"/>
              </w:rPr>
              <w:t>leave</w:t>
            </w:r>
            <w:r w:rsidRPr="00CF2F9D">
              <w:rPr>
                <w:sz w:val="22"/>
              </w:rPr>
              <w:t>. Go over unit expectations for preparing to be</w:t>
            </w:r>
            <w:r w:rsidR="004C1BCE" w:rsidRPr="00CF2F9D">
              <w:rPr>
                <w:sz w:val="22"/>
              </w:rPr>
              <w:t xml:space="preserve"> out of </w:t>
            </w:r>
            <w:r w:rsidRPr="00CF2F9D">
              <w:rPr>
                <w:sz w:val="22"/>
              </w:rPr>
              <w:t>office and what to do if out unexpectedly.</w:t>
            </w:r>
            <w:r w:rsidR="00544FAC" w:rsidRPr="00CF2F9D">
              <w:rPr>
                <w:sz w:val="22"/>
              </w:rPr>
              <w:t xml:space="preserve"> </w:t>
            </w:r>
          </w:p>
          <w:p w:rsidR="00D21A0B" w:rsidRPr="00CF2F9D" w:rsidRDefault="00D21A0B" w:rsidP="00076993">
            <w:pPr>
              <w:spacing w:line="276" w:lineRule="auto"/>
              <w:rPr>
                <w:sz w:val="22"/>
              </w:rPr>
            </w:pPr>
          </w:p>
          <w:p w:rsidR="00D21A0B" w:rsidRPr="00CF2F9D" w:rsidRDefault="00E87FC8" w:rsidP="00076993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Make sure the employee knows who their supervisor is. </w:t>
            </w:r>
            <w:r w:rsidR="00076993" w:rsidRPr="00CF2F9D">
              <w:rPr>
                <w:sz w:val="22"/>
              </w:rPr>
              <w:t>Discuss s</w:t>
            </w:r>
            <w:r w:rsidR="004C1BCE" w:rsidRPr="00CF2F9D">
              <w:rPr>
                <w:sz w:val="22"/>
              </w:rPr>
              <w:t xml:space="preserve">upervisor’s management style, </w:t>
            </w:r>
            <w:r w:rsidR="00076993" w:rsidRPr="00CF2F9D">
              <w:rPr>
                <w:sz w:val="22"/>
              </w:rPr>
              <w:t xml:space="preserve">performance appraisal cycle/timeline, and </w:t>
            </w:r>
            <w:r w:rsidR="004C1BCE" w:rsidRPr="00CF2F9D">
              <w:rPr>
                <w:sz w:val="22"/>
              </w:rPr>
              <w:t xml:space="preserve">performance evaluation </w:t>
            </w:r>
            <w:r w:rsidR="00076993" w:rsidRPr="00CF2F9D">
              <w:rPr>
                <w:sz w:val="22"/>
              </w:rPr>
              <w:t>processes.</w:t>
            </w:r>
            <w:r w:rsidR="004C1BCE" w:rsidRPr="00CF2F9D">
              <w:rPr>
                <w:sz w:val="22"/>
              </w:rPr>
              <w:t xml:space="preserve"> </w:t>
            </w:r>
          </w:p>
          <w:p w:rsidR="00D21A0B" w:rsidRPr="00CF2F9D" w:rsidRDefault="00D21A0B" w:rsidP="00076993">
            <w:pPr>
              <w:spacing w:line="276" w:lineRule="auto"/>
              <w:rPr>
                <w:sz w:val="22"/>
              </w:rPr>
            </w:pPr>
          </w:p>
          <w:p w:rsidR="004A6BD6" w:rsidRPr="00CF2F9D" w:rsidRDefault="00076993" w:rsidP="00076993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Provide c</w:t>
            </w:r>
            <w:r w:rsidR="004C1BCE" w:rsidRPr="00CF2F9D">
              <w:rPr>
                <w:sz w:val="22"/>
              </w:rPr>
              <w:t xml:space="preserve">hecklists and time tables for tasks </w:t>
            </w:r>
            <w:r w:rsidRPr="00CF2F9D">
              <w:rPr>
                <w:sz w:val="22"/>
              </w:rPr>
              <w:t>and assignments if applicable. I</w:t>
            </w:r>
            <w:r w:rsidR="004C1BCE" w:rsidRPr="00CF2F9D">
              <w:rPr>
                <w:sz w:val="22"/>
              </w:rPr>
              <w:t>ntroduce specific wor</w:t>
            </w:r>
            <w:r w:rsidRPr="00CF2F9D">
              <w:rPr>
                <w:sz w:val="22"/>
              </w:rPr>
              <w:t>kplace language or terminology.</w:t>
            </w:r>
          </w:p>
          <w:p w:rsidR="00076993" w:rsidRPr="00CF2F9D" w:rsidRDefault="00076993" w:rsidP="00076993">
            <w:pPr>
              <w:spacing w:line="276" w:lineRule="auto"/>
              <w:rPr>
                <w:sz w:val="22"/>
              </w:rPr>
            </w:pPr>
          </w:p>
        </w:tc>
      </w:tr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lastRenderedPageBreak/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4C1BCE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 xml:space="preserve">Tool </w:t>
            </w:r>
            <w:r w:rsidR="00737B10" w:rsidRPr="00CF2F9D">
              <w:rPr>
                <w:sz w:val="22"/>
                <w:u w:val="single"/>
              </w:rPr>
              <w:t>Overview/Introduction</w:t>
            </w:r>
          </w:p>
          <w:p w:rsidR="00D21A0B" w:rsidRPr="00CF2F9D" w:rsidRDefault="00D21A0B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Let the new employee know their office p</w:t>
            </w:r>
            <w:r w:rsidR="004C1BCE" w:rsidRPr="00CF2F9D">
              <w:rPr>
                <w:sz w:val="22"/>
              </w:rPr>
              <w:t>hone</w:t>
            </w:r>
            <w:r w:rsidRPr="00CF2F9D">
              <w:rPr>
                <w:sz w:val="22"/>
              </w:rPr>
              <w:t xml:space="preserve"> number and email address. Provide them with</w:t>
            </w:r>
            <w:r w:rsidR="004C1BCE" w:rsidRPr="00CF2F9D">
              <w:rPr>
                <w:sz w:val="22"/>
              </w:rPr>
              <w:t xml:space="preserve"> contact lists</w:t>
            </w:r>
            <w:r w:rsidRPr="00CF2F9D">
              <w:rPr>
                <w:sz w:val="22"/>
              </w:rPr>
              <w:t>. Introduce to shared</w:t>
            </w:r>
            <w:r w:rsidR="004C1BCE" w:rsidRPr="00CF2F9D">
              <w:rPr>
                <w:sz w:val="22"/>
              </w:rPr>
              <w:t xml:space="preserve"> </w:t>
            </w:r>
            <w:r w:rsidRPr="00CF2F9D">
              <w:rPr>
                <w:sz w:val="22"/>
              </w:rPr>
              <w:t>email address(es)</w:t>
            </w:r>
            <w:r w:rsidR="004C1BCE" w:rsidRPr="00CF2F9D">
              <w:rPr>
                <w:sz w:val="22"/>
              </w:rPr>
              <w:t xml:space="preserve"> and ca</w:t>
            </w:r>
            <w:r w:rsidRPr="00CF2F9D">
              <w:rPr>
                <w:sz w:val="22"/>
              </w:rPr>
              <w:t>lendar(s).</w:t>
            </w:r>
          </w:p>
          <w:p w:rsidR="00D21A0B" w:rsidRPr="00CF2F9D" w:rsidRDefault="00D21A0B" w:rsidP="000757F9">
            <w:pPr>
              <w:spacing w:line="276" w:lineRule="auto"/>
              <w:rPr>
                <w:sz w:val="22"/>
              </w:rPr>
            </w:pPr>
          </w:p>
          <w:p w:rsidR="00076993" w:rsidRPr="00CF2F9D" w:rsidRDefault="00D21A0B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Discuss how to answer the phone and </w:t>
            </w:r>
            <w:proofErr w:type="gramStart"/>
            <w:r w:rsidRPr="00CF2F9D">
              <w:rPr>
                <w:sz w:val="22"/>
              </w:rPr>
              <w:t>how to</w:t>
            </w:r>
            <w:proofErr w:type="gramEnd"/>
            <w:r w:rsidRPr="00CF2F9D">
              <w:rPr>
                <w:sz w:val="22"/>
              </w:rPr>
              <w:t xml:space="preserve"> setup voicemail message and </w:t>
            </w:r>
            <w:r w:rsidR="00076993" w:rsidRPr="00CF2F9D">
              <w:rPr>
                <w:sz w:val="22"/>
              </w:rPr>
              <w:t>email signature.</w:t>
            </w:r>
            <w:r w:rsidR="00544FAC" w:rsidRPr="00CF2F9D">
              <w:rPr>
                <w:sz w:val="22"/>
              </w:rPr>
              <w:t xml:space="preserve"> Go over how to use office equipment (e.g. copier) and provide access codes as needed (e.g. copier codes). Provide </w:t>
            </w:r>
            <w:r w:rsidR="00076993" w:rsidRPr="00CF2F9D">
              <w:rPr>
                <w:sz w:val="22"/>
              </w:rPr>
              <w:t>written and pictorial instructions</w:t>
            </w:r>
            <w:r w:rsidR="00544FAC" w:rsidRPr="00CF2F9D">
              <w:rPr>
                <w:sz w:val="22"/>
              </w:rPr>
              <w:t>.</w:t>
            </w:r>
          </w:p>
          <w:p w:rsidR="00076993" w:rsidRPr="00CF2F9D" w:rsidRDefault="00076993" w:rsidP="000757F9">
            <w:pPr>
              <w:spacing w:line="276" w:lineRule="auto"/>
              <w:rPr>
                <w:sz w:val="22"/>
              </w:rPr>
            </w:pPr>
          </w:p>
        </w:tc>
      </w:tr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Space Orientation</w:t>
            </w:r>
          </w:p>
          <w:p w:rsidR="004A6BD6" w:rsidRPr="00CF2F9D" w:rsidRDefault="00544FAC" w:rsidP="004605D4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Show the new employee where to locate exits, restrooms, and hydration stations</w:t>
            </w:r>
            <w:r w:rsidR="00D21A0B" w:rsidRPr="00CF2F9D">
              <w:rPr>
                <w:sz w:val="22"/>
              </w:rPr>
              <w:t>; p</w:t>
            </w:r>
            <w:r w:rsidR="004605D4" w:rsidRPr="00CF2F9D">
              <w:rPr>
                <w:sz w:val="22"/>
              </w:rPr>
              <w:t>ersonal mailbox and mail-related</w:t>
            </w:r>
            <w:r w:rsidR="004C1BCE" w:rsidRPr="00CF2F9D">
              <w:rPr>
                <w:sz w:val="22"/>
              </w:rPr>
              <w:t xml:space="preserve"> location</w:t>
            </w:r>
            <w:r w:rsidR="004605D4" w:rsidRPr="00CF2F9D">
              <w:rPr>
                <w:sz w:val="22"/>
              </w:rPr>
              <w:t>s</w:t>
            </w:r>
            <w:r w:rsidR="00D21A0B" w:rsidRPr="00CF2F9D">
              <w:rPr>
                <w:sz w:val="22"/>
              </w:rPr>
              <w:t xml:space="preserve">; and </w:t>
            </w:r>
            <w:r w:rsidRPr="00CF2F9D">
              <w:rPr>
                <w:sz w:val="22"/>
              </w:rPr>
              <w:t xml:space="preserve">recycling, composting, and trash locations. </w:t>
            </w:r>
            <w:r w:rsidR="00D21A0B" w:rsidRPr="00CF2F9D">
              <w:rPr>
                <w:sz w:val="22"/>
              </w:rPr>
              <w:t xml:space="preserve">Discuss mailing procedures. </w:t>
            </w:r>
            <w:r w:rsidRPr="00CF2F9D">
              <w:rPr>
                <w:sz w:val="22"/>
              </w:rPr>
              <w:t xml:space="preserve">Show new employee where to locate </w:t>
            </w:r>
            <w:r w:rsidR="004C1BCE" w:rsidRPr="00CF2F9D">
              <w:rPr>
                <w:sz w:val="22"/>
              </w:rPr>
              <w:t xml:space="preserve">supplies and </w:t>
            </w:r>
            <w:r w:rsidR="004605D4" w:rsidRPr="00CF2F9D">
              <w:rPr>
                <w:sz w:val="22"/>
              </w:rPr>
              <w:t xml:space="preserve">discuss supply ordering </w:t>
            </w:r>
            <w:r w:rsidR="004C1BCE" w:rsidRPr="00CF2F9D">
              <w:rPr>
                <w:sz w:val="22"/>
              </w:rPr>
              <w:t>p</w:t>
            </w:r>
            <w:r w:rsidRPr="00CF2F9D">
              <w:rPr>
                <w:sz w:val="22"/>
              </w:rPr>
              <w:t>rocedure</w:t>
            </w:r>
            <w:r w:rsidR="004605D4" w:rsidRPr="00CF2F9D">
              <w:rPr>
                <w:sz w:val="22"/>
              </w:rPr>
              <w:t>s</w:t>
            </w:r>
            <w:r w:rsidRPr="00CF2F9D">
              <w:rPr>
                <w:sz w:val="22"/>
              </w:rPr>
              <w:t>.</w:t>
            </w:r>
          </w:p>
        </w:tc>
      </w:tr>
    </w:tbl>
    <w:p w:rsidR="004C1BCE" w:rsidRDefault="004C1BCE" w:rsidP="000757F9">
      <w:pPr>
        <w:spacing w:line="240" w:lineRule="auto"/>
      </w:pPr>
    </w:p>
    <w:p w:rsidR="004C1BCE" w:rsidRPr="00544FAC" w:rsidRDefault="004C1BCE" w:rsidP="00933495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 w:rsidRPr="00544FAC">
        <w:rPr>
          <w:b w:val="0"/>
          <w:i/>
          <w:color w:val="auto"/>
          <w:sz w:val="28"/>
          <w:szCs w:val="28"/>
        </w:rPr>
        <w:t>By Day 14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737B10" w:rsidRPr="00CF2F9D" w:rsidRDefault="00737B10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Work Group Orientation</w:t>
            </w:r>
          </w:p>
          <w:p w:rsidR="004A6BD6" w:rsidRPr="00CF2F9D" w:rsidRDefault="00544FAC" w:rsidP="00544FAC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Introduce to co-workers, </w:t>
            </w:r>
            <w:r w:rsidR="004C1BCE" w:rsidRPr="00CF2F9D">
              <w:rPr>
                <w:sz w:val="22"/>
              </w:rPr>
              <w:t>department/colleague</w:t>
            </w:r>
            <w:r w:rsidRPr="00CF2F9D">
              <w:rPr>
                <w:sz w:val="22"/>
              </w:rPr>
              <w:t xml:space="preserve">s, and customers. Go over the unit </w:t>
            </w:r>
            <w:r w:rsidR="000757F9" w:rsidRPr="00CF2F9D">
              <w:rPr>
                <w:sz w:val="22"/>
              </w:rPr>
              <w:t xml:space="preserve">structure </w:t>
            </w:r>
            <w:r w:rsidRPr="00CF2F9D">
              <w:rPr>
                <w:sz w:val="22"/>
              </w:rPr>
              <w:t>and the organizational chart. Go over office culture/traditions.</w:t>
            </w:r>
          </w:p>
        </w:tc>
      </w:tr>
    </w:tbl>
    <w:p w:rsidR="004C1BCE" w:rsidRDefault="004C1BCE" w:rsidP="000757F9">
      <w:pPr>
        <w:spacing w:line="240" w:lineRule="auto"/>
      </w:pPr>
    </w:p>
    <w:p w:rsidR="004C1BCE" w:rsidRPr="00544FAC" w:rsidRDefault="004C1BCE" w:rsidP="00933495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 w:rsidRPr="00544FAC">
        <w:rPr>
          <w:b w:val="0"/>
          <w:i/>
          <w:color w:val="auto"/>
          <w:sz w:val="28"/>
          <w:szCs w:val="28"/>
        </w:rPr>
        <w:t>By Day 30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4A6BD6" w:rsidTr="000757F9">
        <w:tc>
          <w:tcPr>
            <w:tcW w:w="334" w:type="pct"/>
          </w:tcPr>
          <w:p w:rsidR="004A6BD6" w:rsidRDefault="004A6BD6" w:rsidP="000757F9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544FAC" w:rsidRPr="00CF2F9D" w:rsidRDefault="004C1BCE" w:rsidP="000757F9">
            <w:pPr>
              <w:spacing w:line="276" w:lineRule="auto"/>
              <w:rPr>
                <w:sz w:val="22"/>
                <w:u w:val="single"/>
              </w:rPr>
            </w:pPr>
            <w:r w:rsidRPr="00CF2F9D">
              <w:rPr>
                <w:sz w:val="22"/>
                <w:u w:val="single"/>
              </w:rPr>
              <w:t>Safety</w:t>
            </w:r>
            <w:r w:rsidRPr="00CF2F9D">
              <w:rPr>
                <w:sz w:val="22"/>
              </w:rPr>
              <w:t>*</w:t>
            </w:r>
            <w:r w:rsidRPr="00CF2F9D">
              <w:rPr>
                <w:sz w:val="22"/>
                <w:u w:val="single"/>
              </w:rPr>
              <w:t xml:space="preserve"> </w:t>
            </w:r>
          </w:p>
          <w:p w:rsidR="00FA15EE" w:rsidRPr="00CF2F9D" w:rsidRDefault="00FA15EE" w:rsidP="000757F9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Discuss workplace safety and go over the </w:t>
            </w:r>
            <w:r w:rsidR="004C1BCE" w:rsidRPr="00CF2F9D">
              <w:rPr>
                <w:sz w:val="22"/>
              </w:rPr>
              <w:t xml:space="preserve">OSU </w:t>
            </w:r>
            <w:r w:rsidRPr="00CF2F9D">
              <w:rPr>
                <w:sz w:val="22"/>
              </w:rPr>
              <w:t xml:space="preserve">Safety Program &amp; Right to Know and safety in </w:t>
            </w:r>
            <w:r w:rsidR="004C1BCE" w:rsidRPr="00CF2F9D">
              <w:rPr>
                <w:sz w:val="22"/>
              </w:rPr>
              <w:t>lab</w:t>
            </w:r>
            <w:r w:rsidRPr="00CF2F9D">
              <w:rPr>
                <w:sz w:val="22"/>
              </w:rPr>
              <w:t>s and specialized areas as needed. Go over process to report workplace incidents, injuries, and illnesses. Check with employee about ergonomic or other special needs.</w:t>
            </w:r>
          </w:p>
          <w:p w:rsidR="00FA15EE" w:rsidRPr="00CF2F9D" w:rsidRDefault="00FA15EE" w:rsidP="000757F9">
            <w:pPr>
              <w:spacing w:line="276" w:lineRule="auto"/>
              <w:rPr>
                <w:sz w:val="22"/>
              </w:rPr>
            </w:pPr>
          </w:p>
          <w:p w:rsidR="004A6BD6" w:rsidRDefault="00FA15EE" w:rsidP="00933495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>Show new employee where to locate f</w:t>
            </w:r>
            <w:r w:rsidR="004C1BCE" w:rsidRPr="00CF2F9D">
              <w:rPr>
                <w:sz w:val="22"/>
              </w:rPr>
              <w:t>ire alarm</w:t>
            </w:r>
            <w:r w:rsidRPr="00CF2F9D">
              <w:rPr>
                <w:sz w:val="22"/>
              </w:rPr>
              <w:t xml:space="preserve"> pulls and fire extinguishers; exits and evacuation routes; </w:t>
            </w:r>
            <w:r w:rsidR="00933495" w:rsidRPr="00CF2F9D">
              <w:rPr>
                <w:sz w:val="22"/>
              </w:rPr>
              <w:t xml:space="preserve">unit </w:t>
            </w:r>
            <w:r w:rsidRPr="00CF2F9D">
              <w:rPr>
                <w:sz w:val="22"/>
              </w:rPr>
              <w:t>e</w:t>
            </w:r>
            <w:r w:rsidR="004C1BCE" w:rsidRPr="00CF2F9D">
              <w:rPr>
                <w:sz w:val="22"/>
              </w:rPr>
              <w:t xml:space="preserve">vacuation assembly point outside of building; </w:t>
            </w:r>
            <w:r w:rsidRPr="00CF2F9D">
              <w:rPr>
                <w:sz w:val="22"/>
              </w:rPr>
              <w:t xml:space="preserve">and </w:t>
            </w:r>
            <w:r w:rsidR="004C1BCE" w:rsidRPr="00CF2F9D">
              <w:rPr>
                <w:sz w:val="22"/>
              </w:rPr>
              <w:t>automated external defibrilla</w:t>
            </w:r>
            <w:r w:rsidRPr="00CF2F9D">
              <w:rPr>
                <w:sz w:val="22"/>
              </w:rPr>
              <w:t>tors (AEDs) and first aid kits. Ask new employee about individual emergency evacuation or shelter-in-place needs when explaining emergency procedures.</w:t>
            </w:r>
          </w:p>
          <w:p w:rsidR="00CF2F9D" w:rsidRPr="00CF2F9D" w:rsidRDefault="00CF2F9D" w:rsidP="00933495">
            <w:pPr>
              <w:spacing w:line="276" w:lineRule="auto"/>
              <w:rPr>
                <w:sz w:val="22"/>
              </w:rPr>
            </w:pPr>
          </w:p>
        </w:tc>
      </w:tr>
      <w:tr w:rsidR="004605D4" w:rsidTr="000757F9">
        <w:tc>
          <w:tcPr>
            <w:tcW w:w="334" w:type="pct"/>
          </w:tcPr>
          <w:p w:rsidR="004605D4" w:rsidRDefault="004605D4" w:rsidP="004605D4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:rsidR="004605D4" w:rsidRPr="00CF2F9D" w:rsidRDefault="004605D4" w:rsidP="004605D4">
            <w:pPr>
              <w:spacing w:line="276" w:lineRule="auto"/>
              <w:rPr>
                <w:sz w:val="22"/>
              </w:rPr>
            </w:pPr>
            <w:r w:rsidRPr="00CF2F9D">
              <w:rPr>
                <w:sz w:val="22"/>
              </w:rPr>
              <w:t xml:space="preserve">Make sure the new employee has an opportunity to attend the next OSU </w:t>
            </w:r>
            <w:hyperlink r:id="rId6" w:history="1">
              <w:r w:rsidRPr="00CF2F9D">
                <w:rPr>
                  <w:rStyle w:val="Hyperlink"/>
                  <w:sz w:val="22"/>
                </w:rPr>
                <w:t>New Employee Orientation</w:t>
              </w:r>
            </w:hyperlink>
            <w:r w:rsidRPr="00CF2F9D">
              <w:rPr>
                <w:sz w:val="22"/>
              </w:rPr>
              <w:t>.</w:t>
            </w:r>
          </w:p>
        </w:tc>
      </w:tr>
    </w:tbl>
    <w:p w:rsidR="004A6BD6" w:rsidRDefault="004A6BD6" w:rsidP="000757F9">
      <w:pPr>
        <w:spacing w:line="240" w:lineRule="auto"/>
      </w:pPr>
    </w:p>
    <w:p w:rsidR="004605D4" w:rsidRPr="004605D4" w:rsidRDefault="004605D4" w:rsidP="000757F9">
      <w:pPr>
        <w:spacing w:line="240" w:lineRule="auto"/>
        <w:rPr>
          <w:sz w:val="20"/>
          <w:szCs w:val="20"/>
        </w:rPr>
      </w:pPr>
      <w:r w:rsidRPr="004605D4">
        <w:rPr>
          <w:sz w:val="20"/>
          <w:szCs w:val="20"/>
        </w:rPr>
        <w:t>* If the employee will work in a non-office environment, make sure to cover job-specific safety training according to EH&amp;S or industry standard.</w:t>
      </w:r>
    </w:p>
    <w:sectPr w:rsidR="004605D4" w:rsidRPr="004605D4" w:rsidSect="00544FA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23" w:rsidRDefault="00713623" w:rsidP="004A6BD6">
      <w:pPr>
        <w:spacing w:line="240" w:lineRule="auto"/>
      </w:pPr>
      <w:r>
        <w:separator/>
      </w:r>
    </w:p>
  </w:endnote>
  <w:endnote w:type="continuationSeparator" w:id="0">
    <w:p w:rsidR="00713623" w:rsidRDefault="00713623" w:rsidP="004A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9110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A0B" w:rsidRPr="00D21A0B" w:rsidRDefault="00D21A0B" w:rsidP="00D21A0B">
        <w:pPr>
          <w:pStyle w:val="Footer"/>
          <w:jc w:val="center"/>
          <w:rPr>
            <w:sz w:val="20"/>
            <w:szCs w:val="20"/>
          </w:rPr>
        </w:pPr>
        <w:r w:rsidRPr="00D21A0B">
          <w:rPr>
            <w:sz w:val="20"/>
            <w:szCs w:val="20"/>
          </w:rPr>
          <w:fldChar w:fldCharType="begin"/>
        </w:r>
        <w:r w:rsidRPr="00D21A0B">
          <w:rPr>
            <w:sz w:val="20"/>
            <w:szCs w:val="20"/>
          </w:rPr>
          <w:instrText xml:space="preserve"> PAGE   \* MERGEFORMAT </w:instrText>
        </w:r>
        <w:r w:rsidRPr="00D21A0B">
          <w:rPr>
            <w:sz w:val="20"/>
            <w:szCs w:val="20"/>
          </w:rPr>
          <w:fldChar w:fldCharType="separate"/>
        </w:r>
        <w:r w:rsidR="00933495">
          <w:rPr>
            <w:noProof/>
            <w:sz w:val="20"/>
            <w:szCs w:val="20"/>
          </w:rPr>
          <w:t>2</w:t>
        </w:r>
        <w:r w:rsidRPr="00D21A0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6329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F9D" w:rsidRDefault="00CF2F9D" w:rsidP="00D21A0B">
        <w:pPr>
          <w:pStyle w:val="Footer"/>
          <w:jc w:val="center"/>
          <w:rPr>
            <w:sz w:val="20"/>
            <w:szCs w:val="20"/>
          </w:rPr>
        </w:pPr>
      </w:p>
      <w:p w:rsidR="00D21A0B" w:rsidRPr="00D21A0B" w:rsidRDefault="00CF2F9D" w:rsidP="00D21A0B">
        <w:pPr>
          <w:pStyle w:val="Footer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27E76F" wp14:editId="76E673AC">
                  <wp:simplePos x="0" y="0"/>
                  <wp:positionH relativeFrom="column">
                    <wp:posOffset>5788866</wp:posOffset>
                  </wp:positionH>
                  <wp:positionV relativeFrom="paragraph">
                    <wp:posOffset>118753</wp:posOffset>
                  </wp:positionV>
                  <wp:extent cx="1257300" cy="26670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F2F9D" w:rsidRPr="0080661F" w:rsidRDefault="00CF2F9D" w:rsidP="00CF2F9D">
                              <w:pPr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066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Updated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11/10/2021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527E76F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55.8pt;margin-top:9.35pt;width:99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" fillcolor="white [3201]" stroked="f" strokeweight=".5pt">
                  <v:textbox>
                    <w:txbxContent>
                      <w:p w:rsidR="00CF2F9D" w:rsidRPr="0080661F" w:rsidRDefault="00CF2F9D" w:rsidP="00CF2F9D">
                        <w:pPr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0661F">
                          <w:rPr>
                            <w:i/>
                            <w:sz w:val="18"/>
                            <w:szCs w:val="18"/>
                          </w:rPr>
                          <w:t xml:space="preserve">Updated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11/10/2021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21A0B" w:rsidRPr="00D21A0B">
          <w:rPr>
            <w:sz w:val="20"/>
            <w:szCs w:val="20"/>
          </w:rPr>
          <w:fldChar w:fldCharType="begin"/>
        </w:r>
        <w:r w:rsidR="00D21A0B" w:rsidRPr="00D21A0B">
          <w:rPr>
            <w:sz w:val="20"/>
            <w:szCs w:val="20"/>
          </w:rPr>
          <w:instrText xml:space="preserve"> PAGE   \* MERGEFORMAT </w:instrText>
        </w:r>
        <w:r w:rsidR="00D21A0B" w:rsidRPr="00D21A0B">
          <w:rPr>
            <w:sz w:val="20"/>
            <w:szCs w:val="20"/>
          </w:rPr>
          <w:fldChar w:fldCharType="separate"/>
        </w:r>
        <w:r w:rsidR="00933495">
          <w:rPr>
            <w:noProof/>
            <w:sz w:val="20"/>
            <w:szCs w:val="20"/>
          </w:rPr>
          <w:t>1</w:t>
        </w:r>
        <w:r w:rsidR="00D21A0B" w:rsidRPr="00D21A0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23" w:rsidRDefault="00713623" w:rsidP="004A6BD6">
      <w:pPr>
        <w:spacing w:line="240" w:lineRule="auto"/>
      </w:pPr>
      <w:r>
        <w:separator/>
      </w:r>
    </w:p>
  </w:footnote>
  <w:footnote w:type="continuationSeparator" w:id="0">
    <w:p w:rsidR="00713623" w:rsidRDefault="00713623" w:rsidP="004A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D6" w:rsidRDefault="004A6BD6" w:rsidP="004A6BD6">
    <w:pPr>
      <w:pStyle w:val="Header"/>
      <w:jc w:val="right"/>
      <w:rPr>
        <w:rFonts w:ascii="Cambria" w:hAnsi="Cambria"/>
        <w:b/>
        <w:sz w:val="44"/>
        <w:szCs w:val="44"/>
      </w:rPr>
    </w:pPr>
    <w:r w:rsidRPr="004A6BD6">
      <w:rPr>
        <w:rFonts w:ascii="Cambria" w:hAnsi="Cambri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9286466" wp14:editId="6DA040C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06320" cy="73787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_vertical_2C_O_over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474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BD6">
      <w:rPr>
        <w:rFonts w:ascii="Cambria" w:hAnsi="Cambria"/>
        <w:b/>
        <w:sz w:val="44"/>
        <w:szCs w:val="44"/>
      </w:rPr>
      <w:t xml:space="preserve">New Employee </w:t>
    </w:r>
  </w:p>
  <w:p w:rsidR="004A6BD6" w:rsidRPr="004A6BD6" w:rsidRDefault="004A6BD6" w:rsidP="004A6BD6">
    <w:pPr>
      <w:pStyle w:val="Header"/>
      <w:jc w:val="right"/>
      <w:rPr>
        <w:rFonts w:ascii="Cambria" w:hAnsi="Cambria"/>
        <w:b/>
        <w:sz w:val="44"/>
        <w:szCs w:val="44"/>
      </w:rPr>
    </w:pPr>
    <w:r w:rsidRPr="004A6BD6">
      <w:rPr>
        <w:rFonts w:ascii="Cambria" w:hAnsi="Cambria"/>
        <w:b/>
        <w:sz w:val="44"/>
        <w:szCs w:val="44"/>
      </w:rPr>
      <w:t>Onboard</w:t>
    </w:r>
    <w:r>
      <w:rPr>
        <w:rFonts w:ascii="Cambria" w:hAnsi="Cambria"/>
        <w:b/>
        <w:sz w:val="44"/>
        <w:szCs w:val="44"/>
      </w:rPr>
      <w:t>ing &amp; Orientation</w:t>
    </w:r>
  </w:p>
  <w:p w:rsidR="004A6BD6" w:rsidRDefault="009C119A" w:rsidP="00933495">
    <w:pPr>
      <w:pStyle w:val="Header"/>
      <w:jc w:val="right"/>
      <w:rPr>
        <w:rFonts w:ascii="Cambria" w:hAnsi="Cambria"/>
        <w:i/>
        <w:sz w:val="40"/>
        <w:szCs w:val="40"/>
      </w:rPr>
    </w:pPr>
    <w:r>
      <w:rPr>
        <w:rFonts w:ascii="Cambria" w:hAnsi="Cambria"/>
        <w:i/>
        <w:sz w:val="40"/>
        <w:szCs w:val="40"/>
      </w:rPr>
      <w:t>Supervisor/Unit</w:t>
    </w:r>
    <w:r w:rsidR="004A6BD6" w:rsidRPr="004A6BD6">
      <w:rPr>
        <w:rFonts w:ascii="Cambria" w:hAnsi="Cambria"/>
        <w:i/>
        <w:sz w:val="40"/>
        <w:szCs w:val="40"/>
      </w:rPr>
      <w:t xml:space="preserve"> Checklist</w:t>
    </w:r>
  </w:p>
  <w:p w:rsidR="00933495" w:rsidRDefault="00933495" w:rsidP="009334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6"/>
    <w:rsid w:val="000757F9"/>
    <w:rsid w:val="00076993"/>
    <w:rsid w:val="000D1120"/>
    <w:rsid w:val="00183439"/>
    <w:rsid w:val="0026778C"/>
    <w:rsid w:val="00267A1A"/>
    <w:rsid w:val="004605D4"/>
    <w:rsid w:val="004A6BD6"/>
    <w:rsid w:val="004B4EE4"/>
    <w:rsid w:val="004C1BCE"/>
    <w:rsid w:val="00544FAC"/>
    <w:rsid w:val="00593A3E"/>
    <w:rsid w:val="00713623"/>
    <w:rsid w:val="00737B10"/>
    <w:rsid w:val="007E09C4"/>
    <w:rsid w:val="00894F67"/>
    <w:rsid w:val="00916EF8"/>
    <w:rsid w:val="00922968"/>
    <w:rsid w:val="00933495"/>
    <w:rsid w:val="009A665B"/>
    <w:rsid w:val="009C119A"/>
    <w:rsid w:val="00A4418B"/>
    <w:rsid w:val="00BF087F"/>
    <w:rsid w:val="00C97814"/>
    <w:rsid w:val="00CF2F9D"/>
    <w:rsid w:val="00D21A0B"/>
    <w:rsid w:val="00E14DD5"/>
    <w:rsid w:val="00E4329D"/>
    <w:rsid w:val="00E87FC8"/>
    <w:rsid w:val="00EF00BF"/>
    <w:rsid w:val="00F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1600"/>
  <w15:chartTrackingRefBased/>
  <w15:docId w15:val="{F01E0DE6-7C95-4F01-BB07-1522403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5B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5B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5B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65B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65B"/>
    <w:rPr>
      <w:rFonts w:ascii="Arial" w:eastAsiaTheme="majorEastAsia" w:hAnsi="Arial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65B"/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665B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5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4A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B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6B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D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60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oregonstate.edu/inside-osu/new-employee-resources/new-employee-orient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Cholewinski, Kim</dc:creator>
  <cp:keywords/>
  <dc:description/>
  <cp:lastModifiedBy>Cholewinski, Kim</cp:lastModifiedBy>
  <cp:revision>14</cp:revision>
  <dcterms:created xsi:type="dcterms:W3CDTF">2020-05-19T22:22:00Z</dcterms:created>
  <dcterms:modified xsi:type="dcterms:W3CDTF">2021-11-10T16:29:00Z</dcterms:modified>
</cp:coreProperties>
</file>