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B143" w14:textId="57F2672D" w:rsidR="009C683F" w:rsidRDefault="009C683F" w:rsidP="009C683F">
      <w:pPr>
        <w:pStyle w:val="ListParagraph"/>
        <w:numPr>
          <w:ilvl w:val="0"/>
          <w:numId w:val="1"/>
        </w:numPr>
      </w:pPr>
      <w:r>
        <w:t xml:space="preserve">Resources to support </w:t>
      </w:r>
      <w:r w:rsidR="00001CFB">
        <w:t>supervisors or anyone responding to a positive case or exposure</w:t>
      </w:r>
      <w:r>
        <w:t>:</w:t>
      </w:r>
    </w:p>
    <w:p w14:paraId="78508CB3" w14:textId="75993095" w:rsidR="009C683F" w:rsidRDefault="00086521" w:rsidP="009C683F">
      <w:pPr>
        <w:pStyle w:val="ListParagraph"/>
        <w:numPr>
          <w:ilvl w:val="1"/>
          <w:numId w:val="1"/>
        </w:numPr>
      </w:pPr>
      <w:hyperlink r:id="rId5" w:history="1">
        <w:r w:rsidRPr="00086521">
          <w:rPr>
            <w:rStyle w:val="Hyperlink"/>
          </w:rPr>
          <w:t>Quarantine &amp; isolation guidelines</w:t>
        </w:r>
      </w:hyperlink>
    </w:p>
    <w:p w14:paraId="2CD1936F" w14:textId="253580AD" w:rsidR="009C683F" w:rsidRDefault="0069520B" w:rsidP="009C683F">
      <w:pPr>
        <w:pStyle w:val="ListParagraph"/>
        <w:numPr>
          <w:ilvl w:val="1"/>
          <w:numId w:val="1"/>
        </w:numPr>
      </w:pPr>
      <w:hyperlink r:id="rId6" w:history="1">
        <w:r w:rsidR="00762BF0">
          <w:rPr>
            <w:rStyle w:val="Hyperlink"/>
          </w:rPr>
          <w:t>OSHA Temporary Rule Addressing COVID-19 Workplace Risks</w:t>
        </w:r>
      </w:hyperlink>
    </w:p>
    <w:p w14:paraId="6C3D2C7C" w14:textId="23A9B24B" w:rsidR="00762BF0" w:rsidRDefault="0069520B" w:rsidP="009C683F">
      <w:pPr>
        <w:pStyle w:val="ListParagraph"/>
        <w:numPr>
          <w:ilvl w:val="1"/>
          <w:numId w:val="1"/>
        </w:numPr>
      </w:pPr>
      <w:hyperlink r:id="rId7" w:history="1">
        <w:r w:rsidR="00762BF0" w:rsidRPr="00762BF0">
          <w:rPr>
            <w:rStyle w:val="Hyperlink"/>
          </w:rPr>
          <w:t>OSU’s Communicable Disease Management Plan</w:t>
        </w:r>
      </w:hyperlink>
    </w:p>
    <w:p w14:paraId="6CA2092A" w14:textId="7BC4D22F" w:rsidR="000C39F1" w:rsidRDefault="000C39F1" w:rsidP="000C39F1">
      <w:pPr>
        <w:pStyle w:val="ListParagraph"/>
        <w:numPr>
          <w:ilvl w:val="1"/>
          <w:numId w:val="1"/>
        </w:numPr>
      </w:pPr>
      <w:r>
        <w:t>Affected employee and close contact notification draft language</w:t>
      </w:r>
      <w:r w:rsidR="00741B1E">
        <w:t xml:space="preserve"> and guidance</w:t>
      </w:r>
      <w:r>
        <w:t>.</w:t>
      </w:r>
    </w:p>
    <w:p w14:paraId="4029BC97" w14:textId="06D65A08" w:rsidR="000C39F1" w:rsidRDefault="000C39F1" w:rsidP="000C39F1">
      <w:pPr>
        <w:pStyle w:val="ListParagraph"/>
        <w:numPr>
          <w:ilvl w:val="2"/>
          <w:numId w:val="1"/>
        </w:numPr>
      </w:pPr>
      <w:r w:rsidRPr="00741B1E">
        <w:rPr>
          <w:b/>
          <w:bCs/>
        </w:rPr>
        <w:t>Affected Employees</w:t>
      </w:r>
      <w:r>
        <w:t xml:space="preserve"> </w:t>
      </w:r>
      <w:r w:rsidRPr="000C39F1">
        <w:t>are determined through a reasonable assessment of those who worked in the same facility or in the same well-defined portion of the facility, such as a particular floor where an individual with confirmed COVID-19 was present</w:t>
      </w:r>
      <w:r w:rsidR="00741B1E">
        <w:t>. Draft affected employee notification language that can be sent via email:</w:t>
      </w:r>
    </w:p>
    <w:p w14:paraId="3334F41E" w14:textId="3394D6AF" w:rsidR="00EB5FD4" w:rsidRDefault="000C39F1" w:rsidP="00741B1E">
      <w:pPr>
        <w:pStyle w:val="ListParagraph"/>
        <w:numPr>
          <w:ilvl w:val="3"/>
          <w:numId w:val="1"/>
        </w:numPr>
      </w:pPr>
      <w:r>
        <w:t xml:space="preserve">We have been notified an individual who recently was present in </w:t>
      </w:r>
      <w:r w:rsidRPr="000C39F1">
        <w:rPr>
          <w:highlight w:val="yellow"/>
        </w:rPr>
        <w:t>[LIST LOCATION WITH SPECIFICITY IF POSSIBLE</w:t>
      </w:r>
      <w:r w:rsidR="006B247E" w:rsidRPr="006B247E">
        <w:rPr>
          <w:highlight w:val="yellow"/>
        </w:rPr>
        <w:t xml:space="preserve"> </w:t>
      </w:r>
      <w:r w:rsidR="006B247E">
        <w:rPr>
          <w:highlight w:val="yellow"/>
        </w:rPr>
        <w:t>while keeping privacy of infected employee in mind</w:t>
      </w:r>
      <w:r w:rsidR="006B247E" w:rsidRPr="000C39F1">
        <w:rPr>
          <w:highlight w:val="yellow"/>
        </w:rPr>
        <w:t>]</w:t>
      </w:r>
      <w:r>
        <w:t xml:space="preserve"> has been diagnosed with COVID-19. Their last known date in the space(s)described above was </w:t>
      </w:r>
      <w:r w:rsidRPr="000C39F1">
        <w:rPr>
          <w:highlight w:val="yellow"/>
        </w:rPr>
        <w:t>[DATE]</w:t>
      </w:r>
      <w:r>
        <w:t xml:space="preserve"> during the hours of </w:t>
      </w:r>
      <w:r w:rsidRPr="000C39F1">
        <w:rPr>
          <w:highlight w:val="yellow"/>
        </w:rPr>
        <w:t>[LIST HOURS]</w:t>
      </w:r>
      <w:r>
        <w:t xml:space="preserve">. Those individuals who appear to have had close contact with the individual are being notified, but in an abundance of caution, we also want to alert everyone who may have been in these spaces to the possibility of exposure. If you experience symptoms of COVID-19 illness, please inform your </w:t>
      </w:r>
      <w:r w:rsidR="00741B1E">
        <w:t xml:space="preserve">supervisor </w:t>
      </w:r>
      <w:r>
        <w:t>and contact your health care provider. Students can reach out to Student Health Services to inquire about diagnostic testing. In addition to contacting your healthcare provider, you may access testing through</w:t>
      </w:r>
      <w:r w:rsidR="00741B1E">
        <w:t xml:space="preserve"> </w:t>
      </w:r>
      <w:r w:rsidR="00086521">
        <w:t xml:space="preserve">Willamette Valley Toxicology </w:t>
      </w:r>
      <w:hyperlink r:id="rId8" w:history="1">
        <w:r w:rsidR="00086521" w:rsidRPr="00086521">
          <w:rPr>
            <w:rStyle w:val="Hyperlink"/>
          </w:rPr>
          <w:t>(WVT)</w:t>
        </w:r>
      </w:hyperlink>
      <w:r>
        <w:t xml:space="preserve">, a </w:t>
      </w:r>
      <w:r w:rsidR="00086521">
        <w:t>local testing option in Corvallis</w:t>
      </w:r>
      <w:r>
        <w:t>.</w:t>
      </w:r>
      <w:r w:rsidR="00741B1E">
        <w:t xml:space="preserve"> </w:t>
      </w:r>
      <w:r>
        <w:t>For more information on COVID-19, including symptoms of which you may want to be aware, please visit the</w:t>
      </w:r>
      <w:r w:rsidR="00741B1E">
        <w:t xml:space="preserve"> </w:t>
      </w:r>
      <w:r>
        <w:t>Oregon Health Authority COVID-19 website</w:t>
      </w:r>
      <w:r w:rsidR="00741B1E">
        <w:t xml:space="preserve"> </w:t>
      </w:r>
      <w:r>
        <w:t>or the</w:t>
      </w:r>
      <w:r w:rsidR="00741B1E">
        <w:t xml:space="preserve"> </w:t>
      </w:r>
      <w:r>
        <w:t>US Centers for Disease Control &amp; Prevention COVID-19</w:t>
      </w:r>
      <w:r w:rsidR="00741B1E">
        <w:t xml:space="preserve"> </w:t>
      </w:r>
      <w:r>
        <w:t>website.</w:t>
      </w:r>
      <w:r w:rsidR="00741B1E">
        <w:t xml:space="preserve"> </w:t>
      </w:r>
      <w:r>
        <w:t xml:space="preserve">If you have any questions or concerns, please contact </w:t>
      </w:r>
      <w:r w:rsidRPr="00741B1E">
        <w:rPr>
          <w:highlight w:val="yellow"/>
        </w:rPr>
        <w:t>[CONTACT PERSON]</w:t>
      </w:r>
      <w:r>
        <w:t>.</w:t>
      </w:r>
    </w:p>
    <w:p w14:paraId="19B7B483" w14:textId="77777777" w:rsidR="00EB5FD4" w:rsidRDefault="00EB5FD4" w:rsidP="00EB5FD4">
      <w:pPr>
        <w:pStyle w:val="ListParagraph"/>
        <w:numPr>
          <w:ilvl w:val="1"/>
          <w:numId w:val="1"/>
        </w:numPr>
      </w:pPr>
      <w:r>
        <w:rPr>
          <w:b/>
          <w:bCs/>
        </w:rPr>
        <w:t xml:space="preserve">Close Contacts </w:t>
      </w:r>
      <w:r>
        <w:t>are determined by identifying those who were within six feet for 15 minutes or more over a 24-hour period – whether wearing a mask or not. These contacts are typically made by phone rather than email. Guidance:</w:t>
      </w:r>
    </w:p>
    <w:p w14:paraId="2E8A77D2" w14:textId="77777777" w:rsidR="005C64C3" w:rsidRDefault="005C64C3" w:rsidP="005C64C3">
      <w:pPr>
        <w:pStyle w:val="ListParagraph"/>
        <w:numPr>
          <w:ilvl w:val="2"/>
          <w:numId w:val="1"/>
        </w:numPr>
      </w:pPr>
      <w:r>
        <w:t xml:space="preserve">Potential language, “I am calling to let you know that you may be considered a close contact of someone within our work area that has tested positive for COVID-19. You may hear from the local public health authority with further instructions. In the meantime, let’s review your recent onsite presence so we can determine how long you need to quarantine.”   </w:t>
      </w:r>
    </w:p>
    <w:p w14:paraId="08BD02CC" w14:textId="77777777" w:rsidR="005C64C3" w:rsidRDefault="00EB5FD4" w:rsidP="00EB5FD4">
      <w:pPr>
        <w:pStyle w:val="ListParagraph"/>
        <w:numPr>
          <w:ilvl w:val="2"/>
          <w:numId w:val="1"/>
        </w:numPr>
      </w:pPr>
      <w:r>
        <w:t>Notification should not include the name of the person who has tested positive for COVID-19</w:t>
      </w:r>
      <w:r w:rsidR="005C64C3">
        <w:t>, even if the infected person’s identity may be fairly evident</w:t>
      </w:r>
      <w:r>
        <w:t>.</w:t>
      </w:r>
    </w:p>
    <w:p w14:paraId="49DD5BF8" w14:textId="11237E25" w:rsidR="005C64C3" w:rsidRDefault="005C64C3" w:rsidP="00EB5FD4">
      <w:pPr>
        <w:pStyle w:val="ListParagraph"/>
        <w:numPr>
          <w:ilvl w:val="2"/>
          <w:numId w:val="1"/>
        </w:numPr>
      </w:pPr>
      <w:r>
        <w:t>Discuss with the employee their leave options.</w:t>
      </w:r>
    </w:p>
    <w:p w14:paraId="0959C89D" w14:textId="77777777" w:rsidR="00761F95" w:rsidRDefault="00761F95" w:rsidP="00761F95">
      <w:pPr>
        <w:pStyle w:val="ListParagraph"/>
        <w:numPr>
          <w:ilvl w:val="2"/>
          <w:numId w:val="1"/>
        </w:numPr>
      </w:pPr>
      <w:r>
        <w:t>If the local public health authority advises the employee differently than what you’ve discussed regarding quarantine, the public health authority guidance takes precedence.</w:t>
      </w:r>
    </w:p>
    <w:p w14:paraId="1F3E4682" w14:textId="3DC8981E" w:rsidR="0099448A" w:rsidRDefault="00761F95" w:rsidP="00C01FB7">
      <w:pPr>
        <w:pStyle w:val="ListParagraph"/>
        <w:numPr>
          <w:ilvl w:val="2"/>
          <w:numId w:val="1"/>
        </w:numPr>
      </w:pPr>
      <w:r>
        <w:t xml:space="preserve">The local public health authority may be behind and unable to individually contact close contacts. This makes our notification even more important. </w:t>
      </w:r>
      <w:bookmarkStart w:id="0" w:name="_GoBack"/>
      <w:bookmarkEnd w:id="0"/>
    </w:p>
    <w:sectPr w:rsidR="0099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74B9"/>
    <w:multiLevelType w:val="hybridMultilevel"/>
    <w:tmpl w:val="4DA0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F5"/>
    <w:rsid w:val="00001CFB"/>
    <w:rsid w:val="00086521"/>
    <w:rsid w:val="000C39F1"/>
    <w:rsid w:val="00263A51"/>
    <w:rsid w:val="00373756"/>
    <w:rsid w:val="0057465D"/>
    <w:rsid w:val="005B1BAE"/>
    <w:rsid w:val="005C64C3"/>
    <w:rsid w:val="0069520B"/>
    <w:rsid w:val="006A75C6"/>
    <w:rsid w:val="006B247E"/>
    <w:rsid w:val="00741B1E"/>
    <w:rsid w:val="00761F95"/>
    <w:rsid w:val="00762BF0"/>
    <w:rsid w:val="008041A0"/>
    <w:rsid w:val="0099448A"/>
    <w:rsid w:val="009C683F"/>
    <w:rsid w:val="00A63BED"/>
    <w:rsid w:val="00EB5FD4"/>
    <w:rsid w:val="00EE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5C39"/>
  <w15:chartTrackingRefBased/>
  <w15:docId w15:val="{6EDC597A-3D11-4F08-8E3F-2021204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3F"/>
    <w:pPr>
      <w:ind w:left="720"/>
      <w:contextualSpacing/>
    </w:pPr>
  </w:style>
  <w:style w:type="character" w:styleId="Hyperlink">
    <w:name w:val="Hyperlink"/>
    <w:basedOn w:val="DefaultParagraphFont"/>
    <w:uiPriority w:val="99"/>
    <w:unhideWhenUsed/>
    <w:rsid w:val="009C683F"/>
    <w:rPr>
      <w:color w:val="0563C1" w:themeColor="hyperlink"/>
      <w:u w:val="single"/>
    </w:rPr>
  </w:style>
  <w:style w:type="character" w:customStyle="1" w:styleId="UnresolvedMention">
    <w:name w:val="Unresolved Mention"/>
    <w:basedOn w:val="DefaultParagraphFont"/>
    <w:uiPriority w:val="99"/>
    <w:semiHidden/>
    <w:unhideWhenUsed/>
    <w:rsid w:val="009C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2264">
      <w:bodyDiv w:val="1"/>
      <w:marLeft w:val="0"/>
      <w:marRight w:val="0"/>
      <w:marTop w:val="0"/>
      <w:marBottom w:val="0"/>
      <w:divBdr>
        <w:top w:val="none" w:sz="0" w:space="0" w:color="auto"/>
        <w:left w:val="none" w:sz="0" w:space="0" w:color="auto"/>
        <w:bottom w:val="none" w:sz="0" w:space="0" w:color="auto"/>
        <w:right w:val="none" w:sz="0" w:space="0" w:color="auto"/>
      </w:divBdr>
      <w:divsChild>
        <w:div w:id="1786924863">
          <w:marLeft w:val="0"/>
          <w:marRight w:val="0"/>
          <w:marTop w:val="0"/>
          <w:marBottom w:val="0"/>
          <w:divBdr>
            <w:top w:val="none" w:sz="0" w:space="0" w:color="auto"/>
            <w:left w:val="none" w:sz="0" w:space="0" w:color="auto"/>
            <w:bottom w:val="none" w:sz="0" w:space="0" w:color="auto"/>
            <w:right w:val="none" w:sz="0" w:space="0" w:color="auto"/>
          </w:divBdr>
          <w:divsChild>
            <w:div w:id="870075457">
              <w:marLeft w:val="0"/>
              <w:marRight w:val="0"/>
              <w:marTop w:val="0"/>
              <w:marBottom w:val="0"/>
              <w:divBdr>
                <w:top w:val="none" w:sz="0" w:space="0" w:color="auto"/>
                <w:left w:val="none" w:sz="0" w:space="0" w:color="auto"/>
                <w:bottom w:val="none" w:sz="0" w:space="0" w:color="auto"/>
                <w:right w:val="none" w:sz="0" w:space="0" w:color="auto"/>
              </w:divBdr>
            </w:div>
          </w:divsChild>
        </w:div>
        <w:div w:id="1875848040">
          <w:marLeft w:val="0"/>
          <w:marRight w:val="0"/>
          <w:marTop w:val="0"/>
          <w:marBottom w:val="0"/>
          <w:divBdr>
            <w:top w:val="none" w:sz="0" w:space="0" w:color="auto"/>
            <w:left w:val="none" w:sz="0" w:space="0" w:color="auto"/>
            <w:bottom w:val="none" w:sz="0" w:space="0" w:color="auto"/>
            <w:right w:val="none" w:sz="0" w:space="0" w:color="auto"/>
          </w:divBdr>
          <w:divsChild>
            <w:div w:id="1202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tlab.com/" TargetMode="External"/><Relationship Id="rId3" Type="http://schemas.openxmlformats.org/officeDocument/2006/relationships/settings" Target="settings.xml"/><Relationship Id="rId7" Type="http://schemas.openxmlformats.org/officeDocument/2006/relationships/hyperlink" Target="https://oregonstate.app.box.com/file/748774687489?s=i0vj3qcwcjuhkrc0ycmjwqas3var9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a.oregon.gov/OSHARules/div1/437-001-0744.pdf" TargetMode="External"/><Relationship Id="rId5" Type="http://schemas.openxmlformats.org/officeDocument/2006/relationships/hyperlink" Target="https://oregonstate.app.box.com/s/bag6fngjy4duvthklyurwmx255umqm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Morgan</dc:creator>
  <cp:keywords/>
  <dc:description/>
  <cp:lastModifiedBy>Koch, Morgan</cp:lastModifiedBy>
  <cp:revision>7</cp:revision>
  <dcterms:created xsi:type="dcterms:W3CDTF">2021-01-19T23:59:00Z</dcterms:created>
  <dcterms:modified xsi:type="dcterms:W3CDTF">2021-08-16T15:06:00Z</dcterms:modified>
</cp:coreProperties>
</file>